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89647646" w:displacedByCustomXml="next"/>
    <w:bookmarkEnd w:id="0" w:displacedByCustomXml="next"/>
    <w:sdt>
      <w:sdtPr>
        <w:id w:val="300506619"/>
        <w:docPartObj>
          <w:docPartGallery w:val="Cover Pages"/>
          <w:docPartUnique/>
        </w:docPartObj>
      </w:sdtPr>
      <w:sdtEndPr/>
      <w:sdtContent>
        <w:p w14:paraId="78166FB5" w14:textId="161ED6A0" w:rsidR="00F10254" w:rsidRDefault="00391E30" w:rsidP="00AF6584">
          <w:r>
            <w:rPr>
              <w:noProof/>
            </w:rPr>
            <w:drawing>
              <wp:anchor distT="0" distB="0" distL="114300" distR="114300" simplePos="0" relativeHeight="251582464" behindDoc="1" locked="0" layoutInCell="1" allowOverlap="1" wp14:anchorId="2E2742C3" wp14:editId="0DB045DF">
                <wp:simplePos x="0" y="0"/>
                <wp:positionH relativeFrom="column">
                  <wp:posOffset>-673735</wp:posOffset>
                </wp:positionH>
                <wp:positionV relativeFrom="paragraph">
                  <wp:posOffset>-745490</wp:posOffset>
                </wp:positionV>
                <wp:extent cx="7608164" cy="10753725"/>
                <wp:effectExtent l="0" t="0" r="0" b="3175"/>
                <wp:wrapNone/>
                <wp:docPr id="186629411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294113" name="Picture 8"/>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608164" cy="10753725"/>
                        </a:xfrm>
                        <a:prstGeom prst="rect">
                          <a:avLst/>
                        </a:prstGeom>
                      </pic:spPr>
                    </pic:pic>
                  </a:graphicData>
                </a:graphic>
                <wp14:sizeRelH relativeFrom="page">
                  <wp14:pctWidth>0</wp14:pctWidth>
                </wp14:sizeRelH>
                <wp14:sizeRelV relativeFrom="page">
                  <wp14:pctHeight>0</wp14:pctHeight>
                </wp14:sizeRelV>
              </wp:anchor>
            </w:drawing>
          </w:r>
          <w:r w:rsidR="00BD549F">
            <w:rPr>
              <w:noProof/>
            </w:rPr>
            <w:softHyphen/>
          </w:r>
        </w:p>
        <w:p w14:paraId="0FC85D01" w14:textId="77777777" w:rsidR="00F10254" w:rsidRDefault="00F10254" w:rsidP="00AF6584"/>
        <w:p w14:paraId="14A4B8B9" w14:textId="77777777" w:rsidR="00F10254" w:rsidRDefault="00F10254" w:rsidP="00AF6584"/>
        <w:p w14:paraId="0E4F3E04" w14:textId="14E64C7C" w:rsidR="00F10254" w:rsidRPr="00F10254" w:rsidRDefault="00F10254" w:rsidP="00AF6584"/>
        <w:p w14:paraId="110AEAC2" w14:textId="77777777" w:rsidR="00F10254" w:rsidRDefault="00F10254" w:rsidP="00AF6584"/>
        <w:p w14:paraId="6ADCDD01" w14:textId="77777777" w:rsidR="00F10254" w:rsidRDefault="00F10254" w:rsidP="00AF6584"/>
        <w:p w14:paraId="361768F9" w14:textId="77777777" w:rsidR="00F10254" w:rsidRDefault="00F10254" w:rsidP="00AF6584"/>
        <w:p w14:paraId="3B22EACE" w14:textId="77777777" w:rsidR="00F10254" w:rsidRDefault="00F10254" w:rsidP="00AF6584"/>
        <w:p w14:paraId="4596AC37" w14:textId="74AE4A23" w:rsidR="00F10254" w:rsidRDefault="00F10254" w:rsidP="00AF6584"/>
        <w:p w14:paraId="4059897B" w14:textId="77777777" w:rsidR="00F10254" w:rsidRDefault="00F10254" w:rsidP="00AF6584"/>
        <w:p w14:paraId="45FC02CF" w14:textId="77777777" w:rsidR="00F10254" w:rsidRDefault="00982DAA" w:rsidP="00AF6584">
          <w:r>
            <w:rPr>
              <w:noProof/>
            </w:rPr>
            <mc:AlternateContent>
              <mc:Choice Requires="wps">
                <w:drawing>
                  <wp:anchor distT="0" distB="0" distL="114300" distR="114300" simplePos="0" relativeHeight="251590656" behindDoc="0" locked="0" layoutInCell="1" allowOverlap="1" wp14:anchorId="3D1966ED" wp14:editId="36B09E7E">
                    <wp:simplePos x="0" y="0"/>
                    <wp:positionH relativeFrom="margin">
                      <wp:posOffset>-635</wp:posOffset>
                    </wp:positionH>
                    <wp:positionV relativeFrom="paragraph">
                      <wp:posOffset>144145</wp:posOffset>
                    </wp:positionV>
                    <wp:extent cx="4321810" cy="4143375"/>
                    <wp:effectExtent l="0" t="0" r="0" b="0"/>
                    <wp:wrapNone/>
                    <wp:docPr id="1646838781" name="TextBox 16"/>
                    <wp:cNvGraphicFramePr/>
                    <a:graphic xmlns:a="http://schemas.openxmlformats.org/drawingml/2006/main">
                      <a:graphicData uri="http://schemas.microsoft.com/office/word/2010/wordprocessingShape">
                        <wps:wsp>
                          <wps:cNvSpPr txBox="1"/>
                          <wps:spPr>
                            <a:xfrm>
                              <a:off x="0" y="0"/>
                              <a:ext cx="4321810" cy="4143375"/>
                            </a:xfrm>
                            <a:prstGeom prst="rect">
                              <a:avLst/>
                            </a:prstGeom>
                          </wps:spPr>
                          <wps:txbx>
                            <w:txbxContent>
                              <w:p w14:paraId="1D46ED85" w14:textId="77777777" w:rsidR="008D7FF6" w:rsidRDefault="008D7FF6" w:rsidP="00416614">
                                <w:pPr>
                                  <w:rPr>
                                    <w:rFonts w:ascii="General Sans Medium" w:hAnsi="General Sans Medium"/>
                                    <w:b/>
                                    <w:bCs/>
                                    <w:color w:val="FFFFFF" w:themeColor="background1"/>
                                    <w:sz w:val="48"/>
                                    <w:szCs w:val="48"/>
                                    <w:lang w:val="en-GB"/>
                                  </w:rPr>
                                </w:pPr>
                                <w:r w:rsidRPr="008D7FF6">
                                  <w:rPr>
                                    <w:rFonts w:ascii="General Sans Medium" w:hAnsi="General Sans Medium"/>
                                    <w:b/>
                                    <w:bCs/>
                                    <w:color w:val="FFFFFF" w:themeColor="background1"/>
                                    <w:sz w:val="48"/>
                                    <w:szCs w:val="48"/>
                                    <w:lang w:val="en-GB"/>
                                  </w:rPr>
                                  <w:t xml:space="preserve">Application for Quotation of Additional Securities </w:t>
                                </w:r>
                              </w:p>
                              <w:p w14:paraId="40DC025F" w14:textId="4DEE4EDC" w:rsidR="00CD56BC" w:rsidRPr="00776C50" w:rsidRDefault="00CD56BC" w:rsidP="00416614">
                                <w:pPr>
                                  <w:rPr>
                                    <w:rFonts w:ascii="General Sans Medium" w:hAnsi="General Sans Medium"/>
                                    <w:b/>
                                    <w:bCs/>
                                    <w:color w:val="FFFFFF" w:themeColor="background1"/>
                                    <w:sz w:val="48"/>
                                    <w:szCs w:val="48"/>
                                  </w:rPr>
                                </w:pPr>
                              </w:p>
                            </w:txbxContent>
                          </wps:txbx>
                          <wps:bodyPr wrap="square" lIns="0" tIns="0" rIns="0" bIns="0" rtlCol="0" anchor="t">
                            <a:noAutofit/>
                          </wps:bodyPr>
                        </wps:wsp>
                      </a:graphicData>
                    </a:graphic>
                    <wp14:sizeRelH relativeFrom="margin">
                      <wp14:pctWidth>0</wp14:pctWidth>
                    </wp14:sizeRelH>
                    <wp14:sizeRelV relativeFrom="margin">
                      <wp14:pctHeight>0</wp14:pctHeight>
                    </wp14:sizeRelV>
                  </wp:anchor>
                </w:drawing>
              </mc:Choice>
              <mc:Fallback>
                <w:pict>
                  <v:shapetype w14:anchorId="3D1966ED" id="_x0000_t202" coordsize="21600,21600" o:spt="202" path="m,l,21600r21600,l21600,xe">
                    <v:stroke joinstyle="miter"/>
                    <v:path gradientshapeok="t" o:connecttype="rect"/>
                  </v:shapetype>
                  <v:shape id="TextBox 16" o:spid="_x0000_s1026" type="#_x0000_t202" style="position:absolute;margin-left:-.05pt;margin-top:11.35pt;width:340.3pt;height:326.25pt;z-index:2515906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TL4jwEAAA4DAAAOAAAAZHJzL2Uyb0RvYy54bWysUttu2zAMfR+wfxD0vjhOsq0w4hTbig4F&#10;hq1A1w9QZCk2YIkqqcTO34+Scym2t2IvFEVKh4eHXN+OrhcHg9SBr2U5m0thvIam87taPv++/3Aj&#10;BUXlG9WDN7U8GpK3m/fv1kOozAJa6BuDgkE8VUOoZRtjqIqCdGucohkE4zlpAZ2KfMVd0aAaGN31&#10;xWI+/1QMgE1A0IaIo3dTUm4yvrVGx1/WkomiryVzi9litttki81aVTtUoe30iYZ6AwunOs9FL1B3&#10;Kiqxx+4fKNdpBAIbZxpcAdZ22uQeuJty/lc3T60KJvfC4lC4yET/D1b/PDyFRxRx/AojDzAJMgSq&#10;iIOpn9GiSyczFZxnCY8X2cwYhebgarkob0pOac6tytVy+fljwimu3wNS/G7AieTUEnkuWS51+EFx&#10;enp+wv+uBJIXx+14YrWF5shkB55XLellr9BI0T94FiQN9+zg2dmeHYz9N5hWQHndAm/ARMDDl30E&#10;22USqdpU4kSCRc9tnBYkTfX1Pb+6rvHmDwAAAP//AwBQSwMEFAAGAAgAAAAhAJkkHHXeAAAACAEA&#10;AA8AAABkcnMvZG93bnJldi54bWxMj8FOwzAQRO9I/IO1SNxap5GalhCnqhCckBBpOHB04m1iNV6H&#10;2G3D37Oc4DarGc28LXazG8QFp2A9KVgtExBIrTeWOgUf9ctiCyJETUYPnlDBNwbYlbc3hc6Nv1KF&#10;l0PsBJdQyLWCPsYxlzK0PTodln5EYu/oJ6cjn1MnzaSvXO4GmSZJJp22xAu9HvGpx/Z0ODsF+0+q&#10;nu3XW/NeHStb1w8JvWYnpe7v5v0jiIhz/AvDLz6jQ8lMjT+TCWJQsFhxUEGabkCwnW2TNYiGxWad&#10;giwL+f+B8gcAAP//AwBQSwECLQAUAAYACAAAACEAtoM4kv4AAADhAQAAEwAAAAAAAAAAAAAAAAAA&#10;AAAAW0NvbnRlbnRfVHlwZXNdLnhtbFBLAQItABQABgAIAAAAIQA4/SH/1gAAAJQBAAALAAAAAAAA&#10;AAAAAAAAAC8BAABfcmVscy8ucmVsc1BLAQItABQABgAIAAAAIQAjcTL4jwEAAA4DAAAOAAAAAAAA&#10;AAAAAAAAAC4CAABkcnMvZTJvRG9jLnhtbFBLAQItABQABgAIAAAAIQCZJBx13gAAAAgBAAAPAAAA&#10;AAAAAAAAAAAAAOkDAABkcnMvZG93bnJldi54bWxQSwUGAAAAAAQABADzAAAA9AQAAAAA&#10;" filled="f" stroked="f">
                    <v:textbox inset="0,0,0,0">
                      <w:txbxContent>
                        <w:p w14:paraId="1D46ED85" w14:textId="77777777" w:rsidR="008D7FF6" w:rsidRDefault="008D7FF6" w:rsidP="00416614">
                          <w:pPr>
                            <w:rPr>
                              <w:rFonts w:ascii="General Sans Medium" w:hAnsi="General Sans Medium"/>
                              <w:b/>
                              <w:bCs/>
                              <w:color w:val="FFFFFF" w:themeColor="background1"/>
                              <w:sz w:val="48"/>
                              <w:szCs w:val="48"/>
                              <w:lang w:val="en-GB"/>
                            </w:rPr>
                          </w:pPr>
                          <w:r w:rsidRPr="008D7FF6">
                            <w:rPr>
                              <w:rFonts w:ascii="General Sans Medium" w:hAnsi="General Sans Medium"/>
                              <w:b/>
                              <w:bCs/>
                              <w:color w:val="FFFFFF" w:themeColor="background1"/>
                              <w:sz w:val="48"/>
                              <w:szCs w:val="48"/>
                              <w:lang w:val="en-GB"/>
                            </w:rPr>
                            <w:t xml:space="preserve">Application for Quotation of Additional Securities </w:t>
                          </w:r>
                        </w:p>
                        <w:p w14:paraId="40DC025F" w14:textId="4DEE4EDC" w:rsidR="00CD56BC" w:rsidRPr="00776C50" w:rsidRDefault="00CD56BC" w:rsidP="00416614">
                          <w:pPr>
                            <w:rPr>
                              <w:rFonts w:ascii="General Sans Medium" w:hAnsi="General Sans Medium"/>
                              <w:b/>
                              <w:bCs/>
                              <w:color w:val="FFFFFF" w:themeColor="background1"/>
                              <w:sz w:val="48"/>
                              <w:szCs w:val="48"/>
                            </w:rPr>
                          </w:pPr>
                        </w:p>
                      </w:txbxContent>
                    </v:textbox>
                    <w10:wrap anchorx="margin"/>
                  </v:shape>
                </w:pict>
              </mc:Fallback>
            </mc:AlternateContent>
          </w:r>
        </w:p>
        <w:p w14:paraId="700491D8" w14:textId="4BCE05C4" w:rsidR="00F10254" w:rsidRDefault="00F10254" w:rsidP="00AF6584"/>
        <w:p w14:paraId="7A5BF2B7" w14:textId="663D38A9" w:rsidR="00F10254" w:rsidRDefault="00BD549F" w:rsidP="00AF6584">
          <w:r>
            <w:softHyphen/>
          </w:r>
          <w:r>
            <w:softHyphen/>
            <w:t>-</w:t>
          </w:r>
        </w:p>
        <w:p w14:paraId="347B625F" w14:textId="381C6FB9" w:rsidR="00F10254" w:rsidRDefault="00B3171F" w:rsidP="00AF6584">
          <w:r>
            <w:rPr>
              <w:noProof/>
            </w:rPr>
            <mc:AlternateContent>
              <mc:Choice Requires="wps">
                <w:drawing>
                  <wp:anchor distT="0" distB="0" distL="114300" distR="114300" simplePos="0" relativeHeight="251598848" behindDoc="0" locked="0" layoutInCell="1" allowOverlap="1" wp14:anchorId="2D8BADB0" wp14:editId="3B05FAA9">
                    <wp:simplePos x="0" y="0"/>
                    <wp:positionH relativeFrom="margin">
                      <wp:align>left</wp:align>
                    </wp:positionH>
                    <wp:positionV relativeFrom="paragraph">
                      <wp:posOffset>89535</wp:posOffset>
                    </wp:positionV>
                    <wp:extent cx="4207934" cy="362334"/>
                    <wp:effectExtent l="0" t="0" r="0" b="0"/>
                    <wp:wrapNone/>
                    <wp:docPr id="929005021" name="TextBox 17"/>
                    <wp:cNvGraphicFramePr/>
                    <a:graphic xmlns:a="http://schemas.openxmlformats.org/drawingml/2006/main">
                      <a:graphicData uri="http://schemas.microsoft.com/office/word/2010/wordprocessingShape">
                        <wps:wsp>
                          <wps:cNvSpPr txBox="1"/>
                          <wps:spPr>
                            <a:xfrm>
                              <a:off x="0" y="0"/>
                              <a:ext cx="4207934" cy="362334"/>
                            </a:xfrm>
                            <a:prstGeom prst="rect">
                              <a:avLst/>
                            </a:prstGeom>
                          </wps:spPr>
                          <wps:txbx>
                            <w:txbxContent>
                              <w:p w14:paraId="4085D8BF" w14:textId="134929BB" w:rsidR="00726C17" w:rsidRPr="00726C17" w:rsidRDefault="00726C17" w:rsidP="00726C17">
                                <w:pPr>
                                  <w:pStyle w:val="Heading3"/>
                                  <w:rPr>
                                    <w:lang w:val="en-AU"/>
                                  </w:rPr>
                                </w:pPr>
                              </w:p>
                            </w:txbxContent>
                          </wps:txbx>
                          <wps:bodyPr wrap="square" lIns="0" tIns="0" rIns="0" bIns="0" rtlCol="0" anchor="t">
                            <a:spAutoFit/>
                          </wps:bodyPr>
                        </wps:wsp>
                      </a:graphicData>
                    </a:graphic>
                    <wp14:sizeRelH relativeFrom="margin">
                      <wp14:pctWidth>0</wp14:pctWidth>
                    </wp14:sizeRelH>
                  </wp:anchor>
                </w:drawing>
              </mc:Choice>
              <mc:Fallback>
                <w:pict>
                  <v:shape w14:anchorId="2D8BADB0" id="TextBox 17" o:spid="_x0000_s1027" type="#_x0000_t202" style="position:absolute;margin-left:0;margin-top:7.05pt;width:331.35pt;height:28.55pt;z-index:251598848;visibility:visible;mso-wrap-style:square;mso-width-percent:0;mso-wrap-distance-left:9pt;mso-wrap-distance-top:0;mso-wrap-distance-right:9pt;mso-wrap-distance-bottom:0;mso-position-horizontal:left;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gRtNkAEAABQDAAAOAAAAZHJzL2Uyb0RvYy54bWysUtuOEzEMfUfiH6K805ltVwuMOl0Bq0VI&#10;CFZa+IA0k3QiTeJgp53p3+NkelnBG+LFcezk+PjY6/vJD+JgkByEVt4sailM0NC5sGvlzx+Pb95J&#10;QUmFTg0QTCuPhuT95vWr9Rgbs4Qehs6gYJBAzRhb2acUm6oi3RuvaAHRBE5aQK8SX3FXdahGRvdD&#10;tazru2oE7CKCNkQcfZiTclPwrTU6fbeWTBJDK5lbKhaL3WZbbdaq2aGKvdMnGuofWHjlAhe9QD2o&#10;pMQe3V9Q3mkEApsWGnwF1jptSg/czU39RzfPvYqm9MLiULzIRP8PVn87PMcnFGn6CBMPMAsyRmqI&#10;g7mfyaLPJzMVnGcJjxfZzJSE5uDtsn77fnUrhebc6m65Yp9hquvviJQ+G/AiO61EHktRSx2+Upqf&#10;np/wv2v97KVpOwnXveC2he7IlEeeWivp116hkWL4EliWPOKzg2dne3YwDZ9gXgQVdA+8BzMPih/2&#10;CR5d4ZKLziVOXFj60s1pTfJsX97Lq+syb34DAAD//wMAUEsDBBQABgAIAAAAIQCgaiOs2wAAAAYB&#10;AAAPAAAAZHJzL2Rvd25yZXYueG1sTI/BTsMwEETvSPyDtZV6QdRxhFIIcSqE4MKNwoWbGy9JVHsd&#10;xW6S9utZTnDcmdHM22q3eCcmHGMfSIPaZCCQmmB7ajV8frze3oOIyZA1LhBqOGOEXX19VZnShpne&#10;cdqnVnAJxdJo6FIaSilj06E3cRMGJPa+w+hN4nNspR3NzOXeyTzLCulNT7zQmQGfO2yO+5PXUCwv&#10;w83bA+bzpXETfV2USqi0Xq+Wp0cQCZf0F4ZffEaHmpkO4UQ2CqeBH0ms3ikQ7BZFvgVx0LBVOci6&#10;kv/x6x8AAAD//wMAUEsBAi0AFAAGAAgAAAAhALaDOJL+AAAA4QEAABMAAAAAAAAAAAAAAAAAAAAA&#10;AFtDb250ZW50X1R5cGVzXS54bWxQSwECLQAUAAYACAAAACEAOP0h/9YAAACUAQAACwAAAAAAAAAA&#10;AAAAAAAvAQAAX3JlbHMvLnJlbHNQSwECLQAUAAYACAAAACEAVoEbTZABAAAUAwAADgAAAAAAAAAA&#10;AAAAAAAuAgAAZHJzL2Uyb0RvYy54bWxQSwECLQAUAAYACAAAACEAoGojrNsAAAAGAQAADwAAAAAA&#10;AAAAAAAAAADqAwAAZHJzL2Rvd25yZXYueG1sUEsFBgAAAAAEAAQA8wAAAPIEAAAAAA==&#10;" filled="f" stroked="f">
                    <v:textbox style="mso-fit-shape-to-text:t" inset="0,0,0,0">
                      <w:txbxContent>
                        <w:p w14:paraId="4085D8BF" w14:textId="134929BB" w:rsidR="00726C17" w:rsidRPr="00726C17" w:rsidRDefault="00726C17" w:rsidP="00726C17">
                          <w:pPr>
                            <w:pStyle w:val="Heading3"/>
                            <w:rPr>
                              <w:lang w:val="en-AU"/>
                            </w:rPr>
                          </w:pPr>
                        </w:p>
                      </w:txbxContent>
                    </v:textbox>
                    <w10:wrap anchorx="margin"/>
                  </v:shape>
                </w:pict>
              </mc:Fallback>
            </mc:AlternateContent>
          </w:r>
        </w:p>
        <w:p w14:paraId="7C79B525" w14:textId="7A3FBA17" w:rsidR="00F10254" w:rsidRDefault="00F10254" w:rsidP="00AF6584"/>
        <w:p w14:paraId="64273617" w14:textId="77777777" w:rsidR="00F10254" w:rsidRDefault="00F10254" w:rsidP="00AF6584"/>
        <w:p w14:paraId="4F52EEB1" w14:textId="77777777" w:rsidR="00F10254" w:rsidRDefault="00F10254" w:rsidP="00AF6584"/>
        <w:p w14:paraId="3B9BCA14" w14:textId="77777777" w:rsidR="00F10254" w:rsidRDefault="00F10254" w:rsidP="00AF6584"/>
        <w:p w14:paraId="62A42992" w14:textId="77777777" w:rsidR="00F10254" w:rsidRDefault="00F10254" w:rsidP="00AF6584"/>
        <w:p w14:paraId="4EDBAABE" w14:textId="77777777" w:rsidR="00F10254" w:rsidRDefault="00F10254" w:rsidP="00AF6584"/>
        <w:p w14:paraId="5C3219A8" w14:textId="77777777" w:rsidR="00F10254" w:rsidRDefault="00F10254" w:rsidP="00AF6584"/>
        <w:p w14:paraId="090F2BAF" w14:textId="77777777" w:rsidR="00F10254" w:rsidRDefault="00F10254" w:rsidP="00AF6584"/>
        <w:p w14:paraId="260B9066" w14:textId="77777777" w:rsidR="00F10254" w:rsidRDefault="00F10254" w:rsidP="00AF6584"/>
        <w:p w14:paraId="24AF58E5" w14:textId="77777777" w:rsidR="00F10254" w:rsidRDefault="00F10254" w:rsidP="00AF6584"/>
        <w:p w14:paraId="75F219BD" w14:textId="77777777" w:rsidR="00F10254" w:rsidRDefault="00F10254" w:rsidP="00AF6584"/>
        <w:p w14:paraId="63D24B9D" w14:textId="77777777" w:rsidR="00F10254" w:rsidRDefault="00F10254" w:rsidP="00AF6584"/>
        <w:p w14:paraId="15ABABDE" w14:textId="77777777" w:rsidR="00F10254" w:rsidRDefault="00F10254" w:rsidP="00AF6584"/>
        <w:p w14:paraId="75ED115A" w14:textId="77777777" w:rsidR="00F10254" w:rsidRDefault="00F10254" w:rsidP="00AF6584"/>
        <w:p w14:paraId="22BFA242" w14:textId="14AEFE9F" w:rsidR="00BD549F" w:rsidRDefault="00572BF2" w:rsidP="00B1618E">
          <w:r>
            <w:rPr>
              <w:noProof/>
            </w:rPr>
            <w:softHyphen/>
          </w:r>
          <w:r>
            <w:rPr>
              <w:noProof/>
            </w:rPr>
            <w:softHyphen/>
          </w:r>
        </w:p>
      </w:sdtContent>
    </w:sdt>
    <w:bookmarkStart w:id="1" w:name="_Toc169674766" w:displacedByCustomXml="prev"/>
    <w:p w14:paraId="2CC07B7F" w14:textId="77777777" w:rsidR="00BD549F" w:rsidRDefault="00BD549F" w:rsidP="00B1618E">
      <w:pPr>
        <w:spacing w:after="160" w:line="259" w:lineRule="auto"/>
        <w:rPr>
          <w:rFonts w:ascii="General Sans Medium" w:eastAsiaTheme="majorEastAsia" w:hAnsi="General Sans Medium" w:cstheme="majorBidi"/>
          <w:color w:val="003B46" w:themeColor="accent1"/>
          <w:sz w:val="48"/>
          <w:szCs w:val="32"/>
        </w:rPr>
      </w:pPr>
      <w:r>
        <w:rPr>
          <w:noProof/>
        </w:rPr>
        <w:br w:type="page"/>
      </w:r>
    </w:p>
    <w:bookmarkEnd w:id="1"/>
    <w:p w14:paraId="6F4E6F7B" w14:textId="77777777" w:rsidR="004934E2" w:rsidRDefault="004934E2" w:rsidP="00AF6584">
      <w:pPr>
        <w:sectPr w:rsidR="004934E2" w:rsidSect="00391E30">
          <w:headerReference w:type="default" r:id="rId11"/>
          <w:footerReference w:type="even" r:id="rId12"/>
          <w:footerReference w:type="default" r:id="rId13"/>
          <w:pgSz w:w="11900" w:h="16850"/>
          <w:pgMar w:top="1134" w:right="1021" w:bottom="1134" w:left="1021" w:header="550" w:footer="454" w:gutter="0"/>
          <w:pgNumType w:start="0"/>
          <w:cols w:space="720"/>
          <w:docGrid w:linePitch="360"/>
        </w:sectPr>
      </w:pPr>
    </w:p>
    <w:sdt>
      <w:sdtPr>
        <w:rPr>
          <w:rFonts w:ascii="General Sans" w:eastAsiaTheme="minorHAnsi" w:hAnsi="General Sans" w:cstheme="minorBidi"/>
          <w:b w:val="0"/>
          <w:bCs w:val="0"/>
          <w:color w:val="424242" w:themeColor="text2"/>
          <w:spacing w:val="6"/>
          <w:sz w:val="20"/>
          <w:szCs w:val="18"/>
        </w:rPr>
        <w:id w:val="1055822447"/>
        <w:docPartObj>
          <w:docPartGallery w:val="Table of Contents"/>
          <w:docPartUnique/>
        </w:docPartObj>
      </w:sdtPr>
      <w:sdtEndPr>
        <w:rPr>
          <w:noProof/>
        </w:rPr>
      </w:sdtEndPr>
      <w:sdtContent>
        <w:p w14:paraId="26A47970" w14:textId="77C41389" w:rsidR="00985978" w:rsidRDefault="001C2F70">
          <w:pPr>
            <w:pStyle w:val="TOCHeading"/>
          </w:pPr>
          <w:r>
            <w:t xml:space="preserve">Table of </w:t>
          </w:r>
          <w:r w:rsidR="00985978">
            <w:t>Contents</w:t>
          </w:r>
        </w:p>
        <w:p w14:paraId="6F8E88CB" w14:textId="41BAF7A6" w:rsidR="006F1BDA" w:rsidRDefault="00985978">
          <w:pPr>
            <w:pStyle w:val="TOC1"/>
            <w:tabs>
              <w:tab w:val="right" w:leader="dot" w:pos="9491"/>
            </w:tabs>
            <w:rPr>
              <w:rFonts w:eastAsiaTheme="minorEastAsia" w:cstheme="minorBidi"/>
              <w:b w:val="0"/>
              <w:bCs w:val="0"/>
              <w:noProof/>
              <w:color w:val="auto"/>
              <w:spacing w:val="0"/>
              <w:kern w:val="2"/>
              <w:sz w:val="24"/>
              <w:szCs w:val="24"/>
              <w:lang w:val="en-AU" w:eastAsia="en-AU"/>
              <w14:ligatures w14:val="standardContextual"/>
            </w:rPr>
          </w:pPr>
          <w:r>
            <w:fldChar w:fldCharType="begin"/>
          </w:r>
          <w:r>
            <w:instrText xml:space="preserve"> TOC \o "1-3" \h \z \u </w:instrText>
          </w:r>
          <w:r>
            <w:fldChar w:fldCharType="separate"/>
          </w:r>
          <w:hyperlink w:anchor="_Toc194660854" w:history="1">
            <w:r w:rsidR="006F1BDA" w:rsidRPr="00452E0F">
              <w:rPr>
                <w:rStyle w:val="Hyperlink"/>
                <w:rFonts w:eastAsia="Times New Roman"/>
                <w:noProof/>
              </w:rPr>
              <w:t>Introduction</w:t>
            </w:r>
            <w:r w:rsidR="006F1BDA">
              <w:rPr>
                <w:noProof/>
                <w:webHidden/>
              </w:rPr>
              <w:tab/>
            </w:r>
            <w:r w:rsidR="006F1BDA">
              <w:rPr>
                <w:noProof/>
                <w:webHidden/>
              </w:rPr>
              <w:fldChar w:fldCharType="begin"/>
            </w:r>
            <w:r w:rsidR="006F1BDA">
              <w:rPr>
                <w:noProof/>
                <w:webHidden/>
              </w:rPr>
              <w:instrText xml:space="preserve"> PAGEREF _Toc194660854 \h </w:instrText>
            </w:r>
            <w:r w:rsidR="006F1BDA">
              <w:rPr>
                <w:noProof/>
                <w:webHidden/>
              </w:rPr>
            </w:r>
            <w:r w:rsidR="006F1BDA">
              <w:rPr>
                <w:noProof/>
                <w:webHidden/>
              </w:rPr>
              <w:fldChar w:fldCharType="separate"/>
            </w:r>
            <w:r w:rsidR="006F1BDA">
              <w:rPr>
                <w:noProof/>
                <w:webHidden/>
              </w:rPr>
              <w:t>2</w:t>
            </w:r>
            <w:r w:rsidR="006F1BDA">
              <w:rPr>
                <w:noProof/>
                <w:webHidden/>
              </w:rPr>
              <w:fldChar w:fldCharType="end"/>
            </w:r>
          </w:hyperlink>
        </w:p>
        <w:p w14:paraId="4A22C663" w14:textId="1BB550EE" w:rsidR="006F1BDA" w:rsidRDefault="00113AAC">
          <w:pPr>
            <w:pStyle w:val="TOC1"/>
            <w:tabs>
              <w:tab w:val="right" w:leader="dot" w:pos="9491"/>
            </w:tabs>
            <w:rPr>
              <w:rFonts w:eastAsiaTheme="minorEastAsia" w:cstheme="minorBidi"/>
              <w:b w:val="0"/>
              <w:bCs w:val="0"/>
              <w:noProof/>
              <w:color w:val="auto"/>
              <w:spacing w:val="0"/>
              <w:kern w:val="2"/>
              <w:sz w:val="24"/>
              <w:szCs w:val="24"/>
              <w:lang w:val="en-AU" w:eastAsia="en-AU"/>
              <w14:ligatures w14:val="standardContextual"/>
            </w:rPr>
          </w:pPr>
          <w:hyperlink w:anchor="_Toc194660855" w:history="1">
            <w:r w:rsidR="006F1BDA" w:rsidRPr="00452E0F">
              <w:rPr>
                <w:rStyle w:val="Hyperlink"/>
                <w:rFonts w:eastAsia="Times New Roman"/>
                <w:noProof/>
              </w:rPr>
              <w:t>New issue announcement, application for quotation of additional securities and agreement</w:t>
            </w:r>
            <w:r w:rsidR="006F1BDA">
              <w:rPr>
                <w:noProof/>
                <w:webHidden/>
              </w:rPr>
              <w:tab/>
            </w:r>
            <w:r w:rsidR="006F1BDA">
              <w:rPr>
                <w:noProof/>
                <w:webHidden/>
              </w:rPr>
              <w:fldChar w:fldCharType="begin"/>
            </w:r>
            <w:r w:rsidR="006F1BDA">
              <w:rPr>
                <w:noProof/>
                <w:webHidden/>
              </w:rPr>
              <w:instrText xml:space="preserve"> PAGEREF _Toc194660855 \h </w:instrText>
            </w:r>
            <w:r w:rsidR="006F1BDA">
              <w:rPr>
                <w:noProof/>
                <w:webHidden/>
              </w:rPr>
            </w:r>
            <w:r w:rsidR="006F1BDA">
              <w:rPr>
                <w:noProof/>
                <w:webHidden/>
              </w:rPr>
              <w:fldChar w:fldCharType="separate"/>
            </w:r>
            <w:r w:rsidR="006F1BDA">
              <w:rPr>
                <w:noProof/>
                <w:webHidden/>
              </w:rPr>
              <w:t>2</w:t>
            </w:r>
            <w:r w:rsidR="006F1BDA">
              <w:rPr>
                <w:noProof/>
                <w:webHidden/>
              </w:rPr>
              <w:fldChar w:fldCharType="end"/>
            </w:r>
          </w:hyperlink>
        </w:p>
        <w:p w14:paraId="33219A82" w14:textId="4CEBB829" w:rsidR="006F1BDA" w:rsidRDefault="00113AAC">
          <w:pPr>
            <w:pStyle w:val="TOC1"/>
            <w:tabs>
              <w:tab w:val="right" w:leader="dot" w:pos="9491"/>
            </w:tabs>
            <w:rPr>
              <w:rFonts w:eastAsiaTheme="minorEastAsia" w:cstheme="minorBidi"/>
              <w:b w:val="0"/>
              <w:bCs w:val="0"/>
              <w:noProof/>
              <w:color w:val="auto"/>
              <w:spacing w:val="0"/>
              <w:kern w:val="2"/>
              <w:sz w:val="24"/>
              <w:szCs w:val="24"/>
              <w:lang w:val="en-AU" w:eastAsia="en-AU"/>
              <w14:ligatures w14:val="standardContextual"/>
            </w:rPr>
          </w:pPr>
          <w:hyperlink w:anchor="_Toc194660856" w:history="1">
            <w:r w:rsidR="006F1BDA" w:rsidRPr="00452E0F">
              <w:rPr>
                <w:rStyle w:val="Hyperlink"/>
                <w:noProof/>
              </w:rPr>
              <w:t>Part</w:t>
            </w:r>
            <w:r w:rsidR="006F1BDA" w:rsidRPr="00452E0F">
              <w:rPr>
                <w:rStyle w:val="Hyperlink"/>
                <w:noProof/>
                <w:spacing w:val="-8"/>
              </w:rPr>
              <w:t xml:space="preserve"> </w:t>
            </w:r>
            <w:r w:rsidR="006F1BDA" w:rsidRPr="00452E0F">
              <w:rPr>
                <w:rStyle w:val="Hyperlink"/>
                <w:noProof/>
              </w:rPr>
              <w:t>1</w:t>
            </w:r>
            <w:r w:rsidR="006F1BDA" w:rsidRPr="00452E0F">
              <w:rPr>
                <w:rStyle w:val="Hyperlink"/>
                <w:noProof/>
                <w:spacing w:val="-8"/>
              </w:rPr>
              <w:t xml:space="preserve"> </w:t>
            </w:r>
            <w:r w:rsidR="006F1BDA" w:rsidRPr="00452E0F">
              <w:rPr>
                <w:rStyle w:val="Hyperlink"/>
                <w:noProof/>
              </w:rPr>
              <w:t>-</w:t>
            </w:r>
            <w:r w:rsidR="006F1BDA" w:rsidRPr="00452E0F">
              <w:rPr>
                <w:rStyle w:val="Hyperlink"/>
                <w:noProof/>
                <w:spacing w:val="-6"/>
              </w:rPr>
              <w:t xml:space="preserve"> </w:t>
            </w:r>
            <w:r w:rsidR="006F1BDA" w:rsidRPr="00452E0F">
              <w:rPr>
                <w:rStyle w:val="Hyperlink"/>
                <w:noProof/>
              </w:rPr>
              <w:t>All Issues</w:t>
            </w:r>
            <w:r w:rsidR="006F1BDA">
              <w:rPr>
                <w:noProof/>
                <w:webHidden/>
              </w:rPr>
              <w:tab/>
            </w:r>
            <w:r w:rsidR="006F1BDA">
              <w:rPr>
                <w:noProof/>
                <w:webHidden/>
              </w:rPr>
              <w:fldChar w:fldCharType="begin"/>
            </w:r>
            <w:r w:rsidR="006F1BDA">
              <w:rPr>
                <w:noProof/>
                <w:webHidden/>
              </w:rPr>
              <w:instrText xml:space="preserve"> PAGEREF _Toc194660856 \h </w:instrText>
            </w:r>
            <w:r w:rsidR="006F1BDA">
              <w:rPr>
                <w:noProof/>
                <w:webHidden/>
              </w:rPr>
            </w:r>
            <w:r w:rsidR="006F1BDA">
              <w:rPr>
                <w:noProof/>
                <w:webHidden/>
              </w:rPr>
              <w:fldChar w:fldCharType="separate"/>
            </w:r>
            <w:r w:rsidR="006F1BDA">
              <w:rPr>
                <w:noProof/>
                <w:webHidden/>
              </w:rPr>
              <w:t>2</w:t>
            </w:r>
            <w:r w:rsidR="006F1BDA">
              <w:rPr>
                <w:noProof/>
                <w:webHidden/>
              </w:rPr>
              <w:fldChar w:fldCharType="end"/>
            </w:r>
          </w:hyperlink>
        </w:p>
        <w:p w14:paraId="2B313F33" w14:textId="4D89C88D" w:rsidR="006F1BDA" w:rsidRDefault="00113AAC">
          <w:pPr>
            <w:pStyle w:val="TOC1"/>
            <w:tabs>
              <w:tab w:val="right" w:leader="dot" w:pos="9491"/>
            </w:tabs>
            <w:rPr>
              <w:rFonts w:eastAsiaTheme="minorEastAsia" w:cstheme="minorBidi"/>
              <w:b w:val="0"/>
              <w:bCs w:val="0"/>
              <w:noProof/>
              <w:color w:val="auto"/>
              <w:spacing w:val="0"/>
              <w:kern w:val="2"/>
              <w:sz w:val="24"/>
              <w:szCs w:val="24"/>
              <w:lang w:val="en-AU" w:eastAsia="en-AU"/>
              <w14:ligatures w14:val="standardContextual"/>
            </w:rPr>
          </w:pPr>
          <w:hyperlink w:anchor="_Toc194660857" w:history="1">
            <w:r w:rsidR="006F1BDA" w:rsidRPr="00452E0F">
              <w:rPr>
                <w:rStyle w:val="Hyperlink"/>
                <w:noProof/>
              </w:rPr>
              <w:t>Part 2 - Bonus issue or pro rata issue</w:t>
            </w:r>
            <w:r w:rsidR="006F1BDA">
              <w:rPr>
                <w:noProof/>
                <w:webHidden/>
              </w:rPr>
              <w:tab/>
            </w:r>
            <w:r w:rsidR="006F1BDA">
              <w:rPr>
                <w:noProof/>
                <w:webHidden/>
              </w:rPr>
              <w:fldChar w:fldCharType="begin"/>
            </w:r>
            <w:r w:rsidR="006F1BDA">
              <w:rPr>
                <w:noProof/>
                <w:webHidden/>
              </w:rPr>
              <w:instrText xml:space="preserve"> PAGEREF _Toc194660857 \h </w:instrText>
            </w:r>
            <w:r w:rsidR="006F1BDA">
              <w:rPr>
                <w:noProof/>
                <w:webHidden/>
              </w:rPr>
            </w:r>
            <w:r w:rsidR="006F1BDA">
              <w:rPr>
                <w:noProof/>
                <w:webHidden/>
              </w:rPr>
              <w:fldChar w:fldCharType="separate"/>
            </w:r>
            <w:r w:rsidR="006F1BDA">
              <w:rPr>
                <w:noProof/>
                <w:webHidden/>
              </w:rPr>
              <w:t>4</w:t>
            </w:r>
            <w:r w:rsidR="006F1BDA">
              <w:rPr>
                <w:noProof/>
                <w:webHidden/>
              </w:rPr>
              <w:fldChar w:fldCharType="end"/>
            </w:r>
          </w:hyperlink>
        </w:p>
        <w:p w14:paraId="1B52566E" w14:textId="311A179A" w:rsidR="006F1BDA" w:rsidRDefault="00113AAC">
          <w:pPr>
            <w:pStyle w:val="TOC1"/>
            <w:tabs>
              <w:tab w:val="right" w:leader="dot" w:pos="9491"/>
            </w:tabs>
            <w:rPr>
              <w:rFonts w:eastAsiaTheme="minorEastAsia" w:cstheme="minorBidi"/>
              <w:b w:val="0"/>
              <w:bCs w:val="0"/>
              <w:noProof/>
              <w:color w:val="auto"/>
              <w:spacing w:val="0"/>
              <w:kern w:val="2"/>
              <w:sz w:val="24"/>
              <w:szCs w:val="24"/>
              <w:lang w:val="en-AU" w:eastAsia="en-AU"/>
              <w14:ligatures w14:val="standardContextual"/>
            </w:rPr>
          </w:pPr>
          <w:hyperlink w:anchor="_Toc194660858" w:history="1">
            <w:r w:rsidR="006F1BDA" w:rsidRPr="00452E0F">
              <w:rPr>
                <w:rStyle w:val="Hyperlink"/>
                <w:noProof/>
              </w:rPr>
              <w:t>Part</w:t>
            </w:r>
            <w:r w:rsidR="006F1BDA" w:rsidRPr="00452E0F">
              <w:rPr>
                <w:rStyle w:val="Hyperlink"/>
                <w:noProof/>
                <w:spacing w:val="-7"/>
              </w:rPr>
              <w:t xml:space="preserve"> </w:t>
            </w:r>
            <w:r w:rsidR="006F1BDA" w:rsidRPr="00452E0F">
              <w:rPr>
                <w:rStyle w:val="Hyperlink"/>
                <w:noProof/>
              </w:rPr>
              <w:t>3</w:t>
            </w:r>
            <w:r w:rsidR="006F1BDA" w:rsidRPr="00452E0F">
              <w:rPr>
                <w:rStyle w:val="Hyperlink"/>
                <w:noProof/>
                <w:spacing w:val="-7"/>
              </w:rPr>
              <w:t xml:space="preserve"> </w:t>
            </w:r>
            <w:r w:rsidR="006F1BDA" w:rsidRPr="00452E0F">
              <w:rPr>
                <w:rStyle w:val="Hyperlink"/>
                <w:noProof/>
              </w:rPr>
              <w:t>-</w:t>
            </w:r>
            <w:r w:rsidR="006F1BDA" w:rsidRPr="00452E0F">
              <w:rPr>
                <w:rStyle w:val="Hyperlink"/>
                <w:noProof/>
                <w:spacing w:val="-7"/>
              </w:rPr>
              <w:t xml:space="preserve"> </w:t>
            </w:r>
            <w:r w:rsidR="006F1BDA" w:rsidRPr="00452E0F">
              <w:rPr>
                <w:rStyle w:val="Hyperlink"/>
                <w:noProof/>
              </w:rPr>
              <w:t>Quotation of securities</w:t>
            </w:r>
            <w:r w:rsidR="006F1BDA">
              <w:rPr>
                <w:noProof/>
                <w:webHidden/>
              </w:rPr>
              <w:tab/>
            </w:r>
            <w:r w:rsidR="006F1BDA">
              <w:rPr>
                <w:noProof/>
                <w:webHidden/>
              </w:rPr>
              <w:fldChar w:fldCharType="begin"/>
            </w:r>
            <w:r w:rsidR="006F1BDA">
              <w:rPr>
                <w:noProof/>
                <w:webHidden/>
              </w:rPr>
              <w:instrText xml:space="preserve"> PAGEREF _Toc194660858 \h </w:instrText>
            </w:r>
            <w:r w:rsidR="006F1BDA">
              <w:rPr>
                <w:noProof/>
                <w:webHidden/>
              </w:rPr>
            </w:r>
            <w:r w:rsidR="006F1BDA">
              <w:rPr>
                <w:noProof/>
                <w:webHidden/>
              </w:rPr>
              <w:fldChar w:fldCharType="separate"/>
            </w:r>
            <w:r w:rsidR="006F1BDA">
              <w:rPr>
                <w:noProof/>
                <w:webHidden/>
              </w:rPr>
              <w:t>6</w:t>
            </w:r>
            <w:r w:rsidR="006F1BDA">
              <w:rPr>
                <w:noProof/>
                <w:webHidden/>
              </w:rPr>
              <w:fldChar w:fldCharType="end"/>
            </w:r>
          </w:hyperlink>
        </w:p>
        <w:p w14:paraId="40CA77B4" w14:textId="1F89EA69" w:rsidR="006F1BDA" w:rsidRDefault="00113AAC">
          <w:pPr>
            <w:pStyle w:val="TOC1"/>
            <w:tabs>
              <w:tab w:val="right" w:leader="dot" w:pos="9491"/>
            </w:tabs>
            <w:rPr>
              <w:rFonts w:eastAsiaTheme="minorEastAsia" w:cstheme="minorBidi"/>
              <w:b w:val="0"/>
              <w:bCs w:val="0"/>
              <w:noProof/>
              <w:color w:val="auto"/>
              <w:spacing w:val="0"/>
              <w:kern w:val="2"/>
              <w:sz w:val="24"/>
              <w:szCs w:val="24"/>
              <w:lang w:val="en-AU" w:eastAsia="en-AU"/>
              <w14:ligatures w14:val="standardContextual"/>
            </w:rPr>
          </w:pPr>
          <w:hyperlink w:anchor="_Toc194660859" w:history="1">
            <w:r w:rsidR="006F1BDA" w:rsidRPr="00452E0F">
              <w:rPr>
                <w:rStyle w:val="Hyperlink"/>
                <w:noProof/>
              </w:rPr>
              <w:t>Quotation agreement</w:t>
            </w:r>
            <w:r w:rsidR="006F1BDA">
              <w:rPr>
                <w:noProof/>
                <w:webHidden/>
              </w:rPr>
              <w:tab/>
            </w:r>
            <w:r w:rsidR="006F1BDA">
              <w:rPr>
                <w:noProof/>
                <w:webHidden/>
              </w:rPr>
              <w:fldChar w:fldCharType="begin"/>
            </w:r>
            <w:r w:rsidR="006F1BDA">
              <w:rPr>
                <w:noProof/>
                <w:webHidden/>
              </w:rPr>
              <w:instrText xml:space="preserve"> PAGEREF _Toc194660859 \h </w:instrText>
            </w:r>
            <w:r w:rsidR="006F1BDA">
              <w:rPr>
                <w:noProof/>
                <w:webHidden/>
              </w:rPr>
            </w:r>
            <w:r w:rsidR="006F1BDA">
              <w:rPr>
                <w:noProof/>
                <w:webHidden/>
              </w:rPr>
              <w:fldChar w:fldCharType="separate"/>
            </w:r>
            <w:r w:rsidR="006F1BDA">
              <w:rPr>
                <w:noProof/>
                <w:webHidden/>
              </w:rPr>
              <w:t>8</w:t>
            </w:r>
            <w:r w:rsidR="006F1BDA">
              <w:rPr>
                <w:noProof/>
                <w:webHidden/>
              </w:rPr>
              <w:fldChar w:fldCharType="end"/>
            </w:r>
          </w:hyperlink>
        </w:p>
        <w:p w14:paraId="0ED37643" w14:textId="325F01A5" w:rsidR="00985978" w:rsidRDefault="00985978">
          <w:pPr>
            <w:rPr>
              <w:noProof/>
            </w:rPr>
          </w:pPr>
          <w:r>
            <w:rPr>
              <w:b/>
              <w:bCs/>
              <w:noProof/>
            </w:rPr>
            <w:fldChar w:fldCharType="end"/>
          </w:r>
        </w:p>
      </w:sdtContent>
    </w:sdt>
    <w:p w14:paraId="30DCB929" w14:textId="77777777" w:rsidR="00182A1C" w:rsidRDefault="00182A1C">
      <w:pPr>
        <w:rPr>
          <w:noProof/>
        </w:rPr>
      </w:pPr>
    </w:p>
    <w:p w14:paraId="198BFD28" w14:textId="77777777" w:rsidR="00182A1C" w:rsidRDefault="00182A1C"/>
    <w:p w14:paraId="6DD1CB25" w14:textId="77777777" w:rsidR="00182A1C" w:rsidRDefault="00182A1C" w:rsidP="00E50112">
      <w:pPr>
        <w:pStyle w:val="Heading1"/>
        <w:rPr>
          <w:rFonts w:eastAsia="Times New Roman"/>
        </w:rPr>
      </w:pPr>
    </w:p>
    <w:p w14:paraId="0245E6F0" w14:textId="77777777" w:rsidR="00182A1C" w:rsidRDefault="00182A1C" w:rsidP="00182A1C"/>
    <w:p w14:paraId="1E5C78CC" w14:textId="77777777" w:rsidR="00182A1C" w:rsidRDefault="00182A1C" w:rsidP="00182A1C"/>
    <w:p w14:paraId="6BFA9E19" w14:textId="77777777" w:rsidR="00182A1C" w:rsidRDefault="00182A1C" w:rsidP="00182A1C"/>
    <w:p w14:paraId="3D005948" w14:textId="77777777" w:rsidR="00182A1C" w:rsidRDefault="00182A1C" w:rsidP="00182A1C"/>
    <w:p w14:paraId="0F95B5B8" w14:textId="77777777" w:rsidR="00182A1C" w:rsidRDefault="00182A1C" w:rsidP="00182A1C"/>
    <w:p w14:paraId="4002F534" w14:textId="77777777" w:rsidR="00182A1C" w:rsidRDefault="00182A1C" w:rsidP="00182A1C"/>
    <w:p w14:paraId="3F8CB916" w14:textId="77777777" w:rsidR="00182A1C" w:rsidRDefault="00182A1C" w:rsidP="00182A1C"/>
    <w:p w14:paraId="272A2896" w14:textId="77777777" w:rsidR="00182A1C" w:rsidRDefault="00182A1C" w:rsidP="00182A1C"/>
    <w:p w14:paraId="6AD513E5" w14:textId="77777777" w:rsidR="00182A1C" w:rsidRDefault="00182A1C" w:rsidP="00182A1C"/>
    <w:p w14:paraId="5EE48997" w14:textId="77777777" w:rsidR="00182A1C" w:rsidRDefault="00182A1C" w:rsidP="00182A1C"/>
    <w:p w14:paraId="315E8BED" w14:textId="77777777" w:rsidR="00182A1C" w:rsidRDefault="00182A1C" w:rsidP="00182A1C"/>
    <w:p w14:paraId="6C3FF951" w14:textId="77777777" w:rsidR="00182A1C" w:rsidRDefault="00182A1C" w:rsidP="00182A1C"/>
    <w:p w14:paraId="2F1F1369" w14:textId="77777777" w:rsidR="00182A1C" w:rsidRDefault="00182A1C" w:rsidP="00182A1C"/>
    <w:p w14:paraId="4B5EF288" w14:textId="77777777" w:rsidR="00182A1C" w:rsidRDefault="00182A1C" w:rsidP="00182A1C"/>
    <w:p w14:paraId="59A10212" w14:textId="77777777" w:rsidR="00182A1C" w:rsidRDefault="00182A1C" w:rsidP="00182A1C"/>
    <w:p w14:paraId="4FD828A4" w14:textId="77777777" w:rsidR="00182A1C" w:rsidRDefault="00182A1C" w:rsidP="00182A1C"/>
    <w:p w14:paraId="26228486" w14:textId="77777777" w:rsidR="00182A1C" w:rsidRDefault="00182A1C" w:rsidP="00182A1C"/>
    <w:p w14:paraId="413562C8" w14:textId="77777777" w:rsidR="00182A1C" w:rsidRDefault="00182A1C" w:rsidP="00182A1C"/>
    <w:p w14:paraId="10CD426A" w14:textId="10FD2CBC" w:rsidR="00182A1C" w:rsidRPr="00182A1C" w:rsidRDefault="00E50112" w:rsidP="00182A1C">
      <w:pPr>
        <w:pStyle w:val="Heading1"/>
        <w:rPr>
          <w:rFonts w:eastAsia="Times New Roman"/>
        </w:rPr>
      </w:pPr>
      <w:bookmarkStart w:id="2" w:name="_Toc194660854"/>
      <w:r w:rsidRPr="00E50112">
        <w:rPr>
          <w:rFonts w:eastAsia="Times New Roman"/>
        </w:rPr>
        <w:lastRenderedPageBreak/>
        <w:t>Introduction</w:t>
      </w:r>
      <w:bookmarkEnd w:id="2"/>
    </w:p>
    <w:p w14:paraId="72F05261" w14:textId="77777777" w:rsidR="001F7D31" w:rsidRDefault="001F7D31" w:rsidP="00113AAC">
      <w:pPr>
        <w:spacing w:after="160" w:line="259" w:lineRule="auto"/>
        <w:jc w:val="both"/>
        <w:rPr>
          <w:rFonts w:eastAsia="Times New Roman"/>
          <w:szCs w:val="20"/>
        </w:rPr>
      </w:pPr>
      <w:r w:rsidRPr="001F7D31">
        <w:rPr>
          <w:rFonts w:eastAsia="Times New Roman"/>
          <w:szCs w:val="20"/>
        </w:rPr>
        <w:t>To ensure the efficient processing of this form by NSX, please:</w:t>
      </w:r>
    </w:p>
    <w:p w14:paraId="5E210645" w14:textId="2AC7BC78" w:rsidR="00E50112" w:rsidRPr="008F7895" w:rsidRDefault="00E50112" w:rsidP="00113AAC">
      <w:pPr>
        <w:spacing w:after="160" w:line="259" w:lineRule="auto"/>
        <w:ind w:left="720"/>
        <w:jc w:val="both"/>
        <w:rPr>
          <w:rFonts w:eastAsia="Times New Roman"/>
          <w:szCs w:val="20"/>
        </w:rPr>
      </w:pPr>
      <w:r w:rsidRPr="008F7895">
        <w:rPr>
          <w:rFonts w:eastAsia="Times New Roman"/>
          <w:b/>
          <w:bCs/>
          <w:szCs w:val="20"/>
        </w:rPr>
        <w:t>1</w:t>
      </w:r>
      <w:r w:rsidRPr="008F7895">
        <w:rPr>
          <w:rFonts w:eastAsia="Times New Roman"/>
          <w:szCs w:val="20"/>
        </w:rPr>
        <w:tab/>
      </w:r>
      <w:r w:rsidR="001F7D31" w:rsidRPr="001F7D31">
        <w:rPr>
          <w:rFonts w:eastAsia="Times New Roman"/>
          <w:szCs w:val="20"/>
        </w:rPr>
        <w:t>Adhere to the suggested number of the annexures required by this form.</w:t>
      </w:r>
    </w:p>
    <w:p w14:paraId="3DAB5331" w14:textId="2D6505F8" w:rsidR="00E50112" w:rsidRPr="008F7895" w:rsidRDefault="00E50112" w:rsidP="00113AAC">
      <w:pPr>
        <w:spacing w:after="160" w:line="259" w:lineRule="auto"/>
        <w:ind w:left="1440" w:hanging="720"/>
        <w:jc w:val="both"/>
        <w:rPr>
          <w:rFonts w:eastAsia="Times New Roman"/>
          <w:szCs w:val="20"/>
        </w:rPr>
      </w:pPr>
      <w:r w:rsidRPr="008F7895">
        <w:rPr>
          <w:rFonts w:eastAsia="Times New Roman"/>
          <w:b/>
          <w:bCs/>
          <w:szCs w:val="20"/>
        </w:rPr>
        <w:t>2</w:t>
      </w:r>
      <w:r w:rsidRPr="008F7895">
        <w:rPr>
          <w:rFonts w:eastAsia="Times New Roman"/>
          <w:szCs w:val="20"/>
        </w:rPr>
        <w:tab/>
      </w:r>
      <w:r w:rsidR="001F7D31" w:rsidRPr="001F7D31">
        <w:rPr>
          <w:rFonts w:eastAsia="Times New Roman"/>
          <w:szCs w:val="20"/>
        </w:rPr>
        <w:t>Complete all statements and questions in this form. (NSX can provide an electronic version of this form on request).</w:t>
      </w:r>
    </w:p>
    <w:p w14:paraId="19367C08" w14:textId="0EB45F68" w:rsidR="001F7D31" w:rsidRDefault="00524510" w:rsidP="00524510">
      <w:pPr>
        <w:pStyle w:val="Heading1"/>
        <w:rPr>
          <w:rFonts w:eastAsia="Times New Roman"/>
        </w:rPr>
      </w:pPr>
      <w:bookmarkStart w:id="3" w:name="_Toc194660855"/>
      <w:r w:rsidRPr="00524510">
        <w:rPr>
          <w:rFonts w:eastAsia="Times New Roman"/>
        </w:rPr>
        <w:t>New issue announcement, application for quotation of additional securities and agreement</w:t>
      </w:r>
      <w:bookmarkEnd w:id="3"/>
    </w:p>
    <w:p w14:paraId="43A2B43D" w14:textId="77777777" w:rsidR="00B318C8" w:rsidRPr="00B318C8" w:rsidRDefault="00B318C8" w:rsidP="00113AAC">
      <w:pPr>
        <w:jc w:val="both"/>
        <w:rPr>
          <w:rFonts w:eastAsia="Times New Roman"/>
          <w:i/>
          <w:iCs/>
          <w:szCs w:val="20"/>
          <w:lang w:val="en-AU"/>
        </w:rPr>
      </w:pPr>
      <w:r w:rsidRPr="00B318C8">
        <w:rPr>
          <w:rFonts w:eastAsia="Times New Roman"/>
          <w:i/>
          <w:iCs/>
          <w:szCs w:val="20"/>
          <w:lang w:val="en-AU"/>
        </w:rPr>
        <w:t>Information or documents not available now must be given to NSX as soon as available. Information and documents given to NSX become NSX’s property and may be made public.</w:t>
      </w:r>
    </w:p>
    <w:p w14:paraId="53E94E24" w14:textId="77777777" w:rsidR="00B318C8" w:rsidRPr="00B318C8" w:rsidRDefault="00B318C8" w:rsidP="00113AAC">
      <w:pPr>
        <w:jc w:val="both"/>
        <w:rPr>
          <w:rFonts w:eastAsia="Times New Roman"/>
          <w:sz w:val="18"/>
          <w:lang w:val="en-AU"/>
        </w:rPr>
      </w:pPr>
      <w:r w:rsidRPr="00B318C8">
        <w:rPr>
          <w:rFonts w:eastAsia="Times New Roman"/>
          <w:sz w:val="18"/>
          <w:lang w:val="en-AU"/>
        </w:rPr>
        <w:t>Introduced 11 March 2004. Revised 7 March 2016.</w:t>
      </w:r>
    </w:p>
    <w:p w14:paraId="04AB696F" w14:textId="77777777" w:rsidR="00B318C8" w:rsidRDefault="00B318C8" w:rsidP="00524510"/>
    <w:p w14:paraId="09337247" w14:textId="7CFD46A6" w:rsidR="00524510" w:rsidRDefault="00B318C8" w:rsidP="00524510">
      <w:r>
        <w:t xml:space="preserve">Name of entity </w:t>
      </w:r>
    </w:p>
    <w:tbl>
      <w:tblPr>
        <w:tblStyle w:val="TableGrid"/>
        <w:tblW w:w="0" w:type="auto"/>
        <w:tblLook w:val="04A0" w:firstRow="1" w:lastRow="0" w:firstColumn="1" w:lastColumn="0" w:noHBand="0" w:noVBand="1"/>
      </w:tblPr>
      <w:tblGrid>
        <w:gridCol w:w="9491"/>
      </w:tblGrid>
      <w:tr w:rsidR="00B318C8" w14:paraId="658E9405" w14:textId="77777777" w:rsidTr="00B318C8">
        <w:tc>
          <w:tcPr>
            <w:tcW w:w="9491" w:type="dxa"/>
          </w:tcPr>
          <w:p w14:paraId="635596FF" w14:textId="77777777" w:rsidR="00B318C8" w:rsidRDefault="00B318C8" w:rsidP="00524510"/>
        </w:tc>
      </w:tr>
    </w:tbl>
    <w:p w14:paraId="6FE64BF8" w14:textId="77777777" w:rsidR="00B318C8" w:rsidRDefault="00B318C8" w:rsidP="00524510"/>
    <w:p w14:paraId="4EDADEA1" w14:textId="58A765C3" w:rsidR="00B318C8" w:rsidRDefault="00B318C8" w:rsidP="00524510">
      <w:r>
        <w:t>ABN/CAN</w:t>
      </w:r>
    </w:p>
    <w:tbl>
      <w:tblPr>
        <w:tblStyle w:val="TableGrid"/>
        <w:tblW w:w="0" w:type="auto"/>
        <w:tblLook w:val="04A0" w:firstRow="1" w:lastRow="0" w:firstColumn="1" w:lastColumn="0" w:noHBand="0" w:noVBand="1"/>
      </w:tblPr>
      <w:tblGrid>
        <w:gridCol w:w="4390"/>
      </w:tblGrid>
      <w:tr w:rsidR="00B318C8" w14:paraId="6C909E8D" w14:textId="77777777" w:rsidTr="00B318C8">
        <w:tc>
          <w:tcPr>
            <w:tcW w:w="4390" w:type="dxa"/>
          </w:tcPr>
          <w:p w14:paraId="39116D08" w14:textId="77777777" w:rsidR="00B318C8" w:rsidRDefault="00B318C8" w:rsidP="00524510"/>
        </w:tc>
      </w:tr>
    </w:tbl>
    <w:p w14:paraId="45796C1B" w14:textId="77777777" w:rsidR="00B318C8" w:rsidRPr="00524510" w:rsidRDefault="00B318C8" w:rsidP="00524510"/>
    <w:p w14:paraId="2680B9CF" w14:textId="063A8146" w:rsidR="00B318C8" w:rsidRPr="001F7D31" w:rsidRDefault="003D04D3" w:rsidP="001F7D31">
      <w:pPr>
        <w:spacing w:after="160" w:line="259" w:lineRule="auto"/>
        <w:rPr>
          <w:rFonts w:eastAsia="Times New Roman"/>
          <w:szCs w:val="20"/>
        </w:rPr>
      </w:pPr>
      <w:r w:rsidRPr="003D04D3">
        <w:rPr>
          <w:rFonts w:eastAsia="Times New Roman"/>
          <w:szCs w:val="20"/>
        </w:rPr>
        <w:t>We (the entity) give NSX the following information.</w:t>
      </w:r>
    </w:p>
    <w:p w14:paraId="74C05250" w14:textId="68F35FE6" w:rsidR="00587F6A" w:rsidRDefault="00587F6A" w:rsidP="003F57BB">
      <w:pPr>
        <w:pStyle w:val="Heading1"/>
      </w:pPr>
      <w:bookmarkStart w:id="4" w:name="_Toc194660856"/>
      <w:r>
        <w:t>Part</w:t>
      </w:r>
      <w:r>
        <w:rPr>
          <w:spacing w:val="-8"/>
        </w:rPr>
        <w:t xml:space="preserve"> </w:t>
      </w:r>
      <w:r>
        <w:t>1</w:t>
      </w:r>
      <w:r>
        <w:rPr>
          <w:spacing w:val="-8"/>
        </w:rPr>
        <w:t xml:space="preserve"> </w:t>
      </w:r>
      <w:r>
        <w:t>-</w:t>
      </w:r>
      <w:r>
        <w:rPr>
          <w:spacing w:val="-6"/>
        </w:rPr>
        <w:t xml:space="preserve"> </w:t>
      </w:r>
      <w:r w:rsidR="00273D5F">
        <w:t>All Issues</w:t>
      </w:r>
      <w:bookmarkEnd w:id="4"/>
    </w:p>
    <w:p w14:paraId="7BAF7D21" w14:textId="303ECAAC" w:rsidR="00273D5F" w:rsidRDefault="003C1EB2" w:rsidP="00273D5F">
      <w:r w:rsidRPr="003C1EB2">
        <w:t>You must complete the relevant sections (attach sheets if there is not enough space).</w:t>
      </w:r>
    </w:p>
    <w:tbl>
      <w:tblPr>
        <w:tblStyle w:val="TableGrid"/>
        <w:tblW w:w="0" w:type="auto"/>
        <w:tblLook w:val="04A0" w:firstRow="1" w:lastRow="0" w:firstColumn="1" w:lastColumn="0" w:noHBand="0" w:noVBand="1"/>
      </w:tblPr>
      <w:tblGrid>
        <w:gridCol w:w="431"/>
        <w:gridCol w:w="4242"/>
        <w:gridCol w:w="2409"/>
        <w:gridCol w:w="2409"/>
      </w:tblGrid>
      <w:tr w:rsidR="003C1EB2" w14:paraId="7B8C5BCE" w14:textId="77777777" w:rsidTr="005871C2">
        <w:tc>
          <w:tcPr>
            <w:tcW w:w="431" w:type="dxa"/>
            <w:tcBorders>
              <w:top w:val="nil"/>
              <w:left w:val="nil"/>
              <w:bottom w:val="nil"/>
              <w:right w:val="nil"/>
            </w:tcBorders>
          </w:tcPr>
          <w:p w14:paraId="7B9E679B" w14:textId="31E7FD94" w:rsidR="003C1EB2" w:rsidRPr="00E77185" w:rsidRDefault="003C1EB2" w:rsidP="00F43B51">
            <w:pPr>
              <w:jc w:val="center"/>
              <w:rPr>
                <w:b/>
                <w:bCs/>
              </w:rPr>
            </w:pPr>
            <w:r w:rsidRPr="00E77185">
              <w:rPr>
                <w:b/>
                <w:bCs/>
              </w:rPr>
              <w:t>1</w:t>
            </w:r>
          </w:p>
        </w:tc>
        <w:tc>
          <w:tcPr>
            <w:tcW w:w="4242" w:type="dxa"/>
            <w:tcBorders>
              <w:top w:val="nil"/>
              <w:left w:val="nil"/>
              <w:bottom w:val="nil"/>
              <w:right w:val="single" w:sz="4" w:space="0" w:color="auto"/>
            </w:tcBorders>
          </w:tcPr>
          <w:p w14:paraId="06F9A417" w14:textId="343F9585" w:rsidR="003C1EB2" w:rsidRDefault="003C1EB2" w:rsidP="00F43B51">
            <w:pPr>
              <w:jc w:val="both"/>
            </w:pPr>
            <w:r w:rsidRPr="003C1EB2">
              <w:t>Class of securities issued or to be issued</w:t>
            </w:r>
          </w:p>
        </w:tc>
        <w:tc>
          <w:tcPr>
            <w:tcW w:w="4818" w:type="dxa"/>
            <w:gridSpan w:val="2"/>
            <w:tcBorders>
              <w:left w:val="single" w:sz="4" w:space="0" w:color="auto"/>
              <w:bottom w:val="single" w:sz="4" w:space="0" w:color="auto"/>
            </w:tcBorders>
          </w:tcPr>
          <w:p w14:paraId="3218C6B8" w14:textId="77777777" w:rsidR="003C1EB2" w:rsidRDefault="003C1EB2" w:rsidP="00273D5F"/>
        </w:tc>
      </w:tr>
      <w:tr w:rsidR="005871C2" w14:paraId="67205F86" w14:textId="77777777" w:rsidTr="005871C2">
        <w:tc>
          <w:tcPr>
            <w:tcW w:w="431" w:type="dxa"/>
            <w:tcBorders>
              <w:top w:val="nil"/>
              <w:left w:val="nil"/>
              <w:bottom w:val="nil"/>
              <w:right w:val="nil"/>
            </w:tcBorders>
          </w:tcPr>
          <w:p w14:paraId="289209C0" w14:textId="77777777" w:rsidR="005871C2" w:rsidRPr="00E77185" w:rsidRDefault="005871C2" w:rsidP="00F43B51">
            <w:pPr>
              <w:jc w:val="center"/>
              <w:rPr>
                <w:b/>
                <w:bCs/>
              </w:rPr>
            </w:pPr>
          </w:p>
        </w:tc>
        <w:tc>
          <w:tcPr>
            <w:tcW w:w="4242" w:type="dxa"/>
            <w:tcBorders>
              <w:top w:val="nil"/>
              <w:left w:val="nil"/>
              <w:bottom w:val="nil"/>
              <w:right w:val="nil"/>
            </w:tcBorders>
          </w:tcPr>
          <w:p w14:paraId="058CE3D8" w14:textId="77777777" w:rsidR="005871C2" w:rsidRPr="003C1EB2" w:rsidRDefault="005871C2" w:rsidP="00F43B51">
            <w:pPr>
              <w:jc w:val="both"/>
            </w:pPr>
          </w:p>
        </w:tc>
        <w:tc>
          <w:tcPr>
            <w:tcW w:w="4818" w:type="dxa"/>
            <w:gridSpan w:val="2"/>
            <w:tcBorders>
              <w:top w:val="single" w:sz="4" w:space="0" w:color="auto"/>
              <w:left w:val="nil"/>
              <w:bottom w:val="single" w:sz="4" w:space="0" w:color="auto"/>
              <w:right w:val="nil"/>
            </w:tcBorders>
          </w:tcPr>
          <w:p w14:paraId="090D87D3" w14:textId="77777777" w:rsidR="005871C2" w:rsidRDefault="005871C2" w:rsidP="00273D5F"/>
        </w:tc>
      </w:tr>
      <w:tr w:rsidR="003C1EB2" w14:paraId="5D79C8FE" w14:textId="77777777" w:rsidTr="005871C2">
        <w:tc>
          <w:tcPr>
            <w:tcW w:w="431" w:type="dxa"/>
            <w:tcBorders>
              <w:top w:val="nil"/>
              <w:left w:val="nil"/>
              <w:bottom w:val="nil"/>
              <w:right w:val="nil"/>
            </w:tcBorders>
          </w:tcPr>
          <w:p w14:paraId="52AADB4E" w14:textId="5C1BFF9B" w:rsidR="003C1EB2" w:rsidRPr="00E77185" w:rsidRDefault="003C1EB2" w:rsidP="00F43B51">
            <w:pPr>
              <w:jc w:val="center"/>
              <w:rPr>
                <w:b/>
                <w:bCs/>
              </w:rPr>
            </w:pPr>
            <w:r w:rsidRPr="00E77185">
              <w:rPr>
                <w:b/>
                <w:bCs/>
              </w:rPr>
              <w:t>2</w:t>
            </w:r>
          </w:p>
        </w:tc>
        <w:tc>
          <w:tcPr>
            <w:tcW w:w="4242" w:type="dxa"/>
            <w:tcBorders>
              <w:top w:val="nil"/>
              <w:left w:val="nil"/>
              <w:bottom w:val="nil"/>
              <w:right w:val="single" w:sz="4" w:space="0" w:color="auto"/>
            </w:tcBorders>
          </w:tcPr>
          <w:p w14:paraId="7FAC27B5" w14:textId="16F33540" w:rsidR="003C1EB2" w:rsidRDefault="00876BA1" w:rsidP="00F43B51">
            <w:pPr>
              <w:jc w:val="both"/>
            </w:pPr>
            <w:r w:rsidRPr="00876BA1">
              <w:t>Number of securities issued or to be issued (if known) or maximum number which may be issued</w:t>
            </w:r>
          </w:p>
        </w:tc>
        <w:tc>
          <w:tcPr>
            <w:tcW w:w="4818" w:type="dxa"/>
            <w:gridSpan w:val="2"/>
            <w:tcBorders>
              <w:top w:val="single" w:sz="4" w:space="0" w:color="auto"/>
              <w:left w:val="single" w:sz="4" w:space="0" w:color="auto"/>
              <w:bottom w:val="single" w:sz="4" w:space="0" w:color="auto"/>
            </w:tcBorders>
          </w:tcPr>
          <w:p w14:paraId="0A7C4BEF" w14:textId="77777777" w:rsidR="003C1EB2" w:rsidRDefault="003C1EB2" w:rsidP="00273D5F"/>
        </w:tc>
      </w:tr>
      <w:tr w:rsidR="005871C2" w14:paraId="33D412B3" w14:textId="77777777" w:rsidTr="005871C2">
        <w:tc>
          <w:tcPr>
            <w:tcW w:w="431" w:type="dxa"/>
            <w:tcBorders>
              <w:top w:val="nil"/>
              <w:left w:val="nil"/>
              <w:bottom w:val="nil"/>
              <w:right w:val="nil"/>
            </w:tcBorders>
          </w:tcPr>
          <w:p w14:paraId="7AF5D2B4" w14:textId="77777777" w:rsidR="005871C2" w:rsidRPr="00E77185" w:rsidRDefault="005871C2" w:rsidP="00F43B51">
            <w:pPr>
              <w:jc w:val="center"/>
              <w:rPr>
                <w:b/>
                <w:bCs/>
              </w:rPr>
            </w:pPr>
          </w:p>
        </w:tc>
        <w:tc>
          <w:tcPr>
            <w:tcW w:w="4242" w:type="dxa"/>
            <w:tcBorders>
              <w:top w:val="nil"/>
              <w:left w:val="nil"/>
              <w:bottom w:val="nil"/>
              <w:right w:val="nil"/>
            </w:tcBorders>
          </w:tcPr>
          <w:p w14:paraId="43A1382B" w14:textId="77777777" w:rsidR="005871C2" w:rsidRPr="00876BA1" w:rsidRDefault="005871C2" w:rsidP="00F43B51">
            <w:pPr>
              <w:jc w:val="both"/>
            </w:pPr>
          </w:p>
        </w:tc>
        <w:tc>
          <w:tcPr>
            <w:tcW w:w="4818" w:type="dxa"/>
            <w:gridSpan w:val="2"/>
            <w:tcBorders>
              <w:top w:val="single" w:sz="4" w:space="0" w:color="auto"/>
              <w:left w:val="nil"/>
              <w:right w:val="nil"/>
            </w:tcBorders>
          </w:tcPr>
          <w:p w14:paraId="1AF493BA" w14:textId="77777777" w:rsidR="005871C2" w:rsidRDefault="005871C2" w:rsidP="00273D5F"/>
        </w:tc>
      </w:tr>
      <w:tr w:rsidR="003C1EB2" w14:paraId="2E30AB9B" w14:textId="77777777" w:rsidTr="005871C2">
        <w:tc>
          <w:tcPr>
            <w:tcW w:w="431" w:type="dxa"/>
            <w:tcBorders>
              <w:top w:val="nil"/>
              <w:left w:val="nil"/>
              <w:bottom w:val="nil"/>
              <w:right w:val="nil"/>
            </w:tcBorders>
          </w:tcPr>
          <w:p w14:paraId="2420A8D1" w14:textId="3929C11D" w:rsidR="003C1EB2" w:rsidRPr="00E77185" w:rsidRDefault="003C1EB2" w:rsidP="00F43B51">
            <w:pPr>
              <w:jc w:val="center"/>
              <w:rPr>
                <w:b/>
                <w:bCs/>
              </w:rPr>
            </w:pPr>
            <w:r w:rsidRPr="00E77185">
              <w:rPr>
                <w:b/>
                <w:bCs/>
              </w:rPr>
              <w:t>3</w:t>
            </w:r>
          </w:p>
        </w:tc>
        <w:tc>
          <w:tcPr>
            <w:tcW w:w="4242" w:type="dxa"/>
            <w:tcBorders>
              <w:top w:val="nil"/>
              <w:left w:val="nil"/>
              <w:bottom w:val="nil"/>
              <w:right w:val="single" w:sz="4" w:space="0" w:color="auto"/>
            </w:tcBorders>
          </w:tcPr>
          <w:p w14:paraId="13F92D06" w14:textId="0A6F4E3E" w:rsidR="003C1EB2" w:rsidRDefault="00876BA1" w:rsidP="00F43B51">
            <w:pPr>
              <w:jc w:val="both"/>
            </w:pPr>
            <w:r w:rsidRPr="00876BA1">
              <w:t>Principal terms of the securities (</w:t>
            </w:r>
            <w:proofErr w:type="spellStart"/>
            <w:r w:rsidRPr="00876BA1">
              <w:t>eg</w:t>
            </w:r>
            <w:proofErr w:type="spellEnd"/>
            <w:r w:rsidRPr="00876BA1">
              <w:t>, if options, exercise price and expiry date; if partly paid securities, the amount outstanding and due dates for payment; if convertible securities, the conversion price and dates for conversion)</w:t>
            </w:r>
          </w:p>
        </w:tc>
        <w:tc>
          <w:tcPr>
            <w:tcW w:w="4818" w:type="dxa"/>
            <w:gridSpan w:val="2"/>
            <w:tcBorders>
              <w:left w:val="single" w:sz="4" w:space="0" w:color="auto"/>
              <w:bottom w:val="single" w:sz="4" w:space="0" w:color="auto"/>
            </w:tcBorders>
          </w:tcPr>
          <w:p w14:paraId="59410383" w14:textId="77777777" w:rsidR="003C1EB2" w:rsidRDefault="003C1EB2" w:rsidP="00273D5F"/>
        </w:tc>
      </w:tr>
      <w:tr w:rsidR="005871C2" w14:paraId="41750DF6" w14:textId="77777777" w:rsidTr="005871C2">
        <w:tc>
          <w:tcPr>
            <w:tcW w:w="431" w:type="dxa"/>
            <w:tcBorders>
              <w:top w:val="nil"/>
              <w:left w:val="nil"/>
              <w:bottom w:val="nil"/>
              <w:right w:val="nil"/>
            </w:tcBorders>
          </w:tcPr>
          <w:p w14:paraId="0EDCF881" w14:textId="77777777" w:rsidR="005871C2" w:rsidRPr="00E77185" w:rsidRDefault="005871C2" w:rsidP="00F43B51">
            <w:pPr>
              <w:jc w:val="center"/>
              <w:rPr>
                <w:b/>
                <w:bCs/>
              </w:rPr>
            </w:pPr>
          </w:p>
        </w:tc>
        <w:tc>
          <w:tcPr>
            <w:tcW w:w="4242" w:type="dxa"/>
            <w:tcBorders>
              <w:top w:val="nil"/>
              <w:left w:val="nil"/>
              <w:bottom w:val="nil"/>
              <w:right w:val="nil"/>
            </w:tcBorders>
          </w:tcPr>
          <w:p w14:paraId="4E3616E6" w14:textId="77777777" w:rsidR="005871C2" w:rsidRPr="00876BA1" w:rsidRDefault="005871C2" w:rsidP="00F43B51">
            <w:pPr>
              <w:jc w:val="both"/>
            </w:pPr>
          </w:p>
        </w:tc>
        <w:tc>
          <w:tcPr>
            <w:tcW w:w="4818" w:type="dxa"/>
            <w:gridSpan w:val="2"/>
            <w:tcBorders>
              <w:left w:val="nil"/>
              <w:right w:val="nil"/>
            </w:tcBorders>
          </w:tcPr>
          <w:p w14:paraId="0C194B93" w14:textId="77777777" w:rsidR="005871C2" w:rsidRDefault="005871C2" w:rsidP="00273D5F"/>
        </w:tc>
      </w:tr>
      <w:tr w:rsidR="003C1EB2" w14:paraId="68C0C87C" w14:textId="77777777" w:rsidTr="005871C2">
        <w:tc>
          <w:tcPr>
            <w:tcW w:w="431" w:type="dxa"/>
            <w:tcBorders>
              <w:top w:val="nil"/>
              <w:left w:val="nil"/>
              <w:bottom w:val="nil"/>
              <w:right w:val="nil"/>
            </w:tcBorders>
          </w:tcPr>
          <w:p w14:paraId="1C342C2F" w14:textId="11E24D48" w:rsidR="003C1EB2" w:rsidRPr="00E77185" w:rsidRDefault="003C1EB2" w:rsidP="00F43B51">
            <w:pPr>
              <w:jc w:val="center"/>
              <w:rPr>
                <w:b/>
                <w:bCs/>
              </w:rPr>
            </w:pPr>
            <w:r w:rsidRPr="00E77185">
              <w:rPr>
                <w:b/>
                <w:bCs/>
              </w:rPr>
              <w:t>4</w:t>
            </w:r>
          </w:p>
        </w:tc>
        <w:tc>
          <w:tcPr>
            <w:tcW w:w="4242" w:type="dxa"/>
            <w:tcBorders>
              <w:top w:val="nil"/>
              <w:left w:val="nil"/>
              <w:bottom w:val="nil"/>
              <w:right w:val="single" w:sz="4" w:space="0" w:color="auto"/>
            </w:tcBorders>
          </w:tcPr>
          <w:p w14:paraId="589A7389" w14:textId="77777777" w:rsidR="003C1EB2" w:rsidRDefault="00876BA1" w:rsidP="00F43B51">
            <w:pPr>
              <w:jc w:val="both"/>
            </w:pPr>
            <w:r w:rsidRPr="00876BA1">
              <w:t>Do the securities rank equally in all respects from the date of allotment with an existing class of quoted securities?</w:t>
            </w:r>
          </w:p>
          <w:p w14:paraId="51DED1CF" w14:textId="77777777" w:rsidR="00876BA1" w:rsidRDefault="00876BA1" w:rsidP="00F43B51">
            <w:pPr>
              <w:jc w:val="both"/>
            </w:pPr>
            <w:r w:rsidRPr="00876BA1">
              <w:t xml:space="preserve">If the additional securities do not rank equally, please state: </w:t>
            </w:r>
          </w:p>
          <w:p w14:paraId="595C637B" w14:textId="77777777" w:rsidR="00876BA1" w:rsidRDefault="00876BA1" w:rsidP="00F43B51">
            <w:pPr>
              <w:jc w:val="both"/>
            </w:pPr>
            <w:r>
              <w:t>1. T</w:t>
            </w:r>
            <w:r w:rsidRPr="00876BA1">
              <w:t xml:space="preserve">he date from which they do </w:t>
            </w:r>
          </w:p>
          <w:p w14:paraId="188FB682" w14:textId="6DD83602" w:rsidR="00876BA1" w:rsidRDefault="00876BA1" w:rsidP="00F43B51">
            <w:pPr>
              <w:jc w:val="both"/>
            </w:pPr>
            <w:r>
              <w:t>2. T</w:t>
            </w:r>
            <w:r w:rsidRPr="00876BA1">
              <w:t xml:space="preserve">he extent to which they participate for the next dividend, (in the case of a trust, distribution) or interest payment </w:t>
            </w:r>
            <w:r>
              <w:t>3. T</w:t>
            </w:r>
            <w:r w:rsidRPr="00876BA1">
              <w:t>he extent to which they do not rank equally, other than in relation to the next dividend, distribution or interest payment</w:t>
            </w:r>
          </w:p>
        </w:tc>
        <w:tc>
          <w:tcPr>
            <w:tcW w:w="4818" w:type="dxa"/>
            <w:gridSpan w:val="2"/>
            <w:tcBorders>
              <w:left w:val="single" w:sz="4" w:space="0" w:color="auto"/>
              <w:bottom w:val="single" w:sz="4" w:space="0" w:color="auto"/>
            </w:tcBorders>
          </w:tcPr>
          <w:p w14:paraId="5C594BE0" w14:textId="77777777" w:rsidR="003C1EB2" w:rsidRDefault="003C1EB2" w:rsidP="00273D5F"/>
        </w:tc>
      </w:tr>
      <w:tr w:rsidR="005871C2" w14:paraId="5F4D7B97" w14:textId="77777777" w:rsidTr="005871C2">
        <w:tc>
          <w:tcPr>
            <w:tcW w:w="431" w:type="dxa"/>
            <w:tcBorders>
              <w:top w:val="nil"/>
              <w:left w:val="nil"/>
              <w:bottom w:val="nil"/>
              <w:right w:val="nil"/>
            </w:tcBorders>
          </w:tcPr>
          <w:p w14:paraId="1770FE0E" w14:textId="77777777" w:rsidR="005871C2" w:rsidRPr="00E77185" w:rsidRDefault="005871C2" w:rsidP="00F43B51">
            <w:pPr>
              <w:jc w:val="center"/>
              <w:rPr>
                <w:b/>
                <w:bCs/>
              </w:rPr>
            </w:pPr>
          </w:p>
        </w:tc>
        <w:tc>
          <w:tcPr>
            <w:tcW w:w="4242" w:type="dxa"/>
            <w:tcBorders>
              <w:top w:val="nil"/>
              <w:left w:val="nil"/>
              <w:bottom w:val="nil"/>
              <w:right w:val="nil"/>
            </w:tcBorders>
          </w:tcPr>
          <w:p w14:paraId="64CF0D51" w14:textId="77777777" w:rsidR="005871C2" w:rsidRPr="00876BA1" w:rsidRDefault="005871C2" w:rsidP="00F43B51">
            <w:pPr>
              <w:jc w:val="both"/>
            </w:pPr>
          </w:p>
        </w:tc>
        <w:tc>
          <w:tcPr>
            <w:tcW w:w="4818" w:type="dxa"/>
            <w:gridSpan w:val="2"/>
            <w:tcBorders>
              <w:left w:val="nil"/>
              <w:right w:val="nil"/>
            </w:tcBorders>
          </w:tcPr>
          <w:p w14:paraId="763EB909" w14:textId="77777777" w:rsidR="005871C2" w:rsidRDefault="005871C2" w:rsidP="00273D5F"/>
        </w:tc>
      </w:tr>
      <w:tr w:rsidR="003C1EB2" w14:paraId="2A4F47AD" w14:textId="77777777" w:rsidTr="005871C2">
        <w:tc>
          <w:tcPr>
            <w:tcW w:w="431" w:type="dxa"/>
            <w:tcBorders>
              <w:top w:val="nil"/>
              <w:left w:val="nil"/>
              <w:bottom w:val="nil"/>
              <w:right w:val="nil"/>
            </w:tcBorders>
          </w:tcPr>
          <w:p w14:paraId="46D81D68" w14:textId="31BB6B2B" w:rsidR="003C1EB2" w:rsidRPr="00E77185" w:rsidRDefault="003C1EB2" w:rsidP="00F43B51">
            <w:pPr>
              <w:jc w:val="center"/>
              <w:rPr>
                <w:b/>
                <w:bCs/>
              </w:rPr>
            </w:pPr>
            <w:r w:rsidRPr="00E77185">
              <w:rPr>
                <w:b/>
                <w:bCs/>
              </w:rPr>
              <w:t>5</w:t>
            </w:r>
          </w:p>
        </w:tc>
        <w:tc>
          <w:tcPr>
            <w:tcW w:w="4242" w:type="dxa"/>
            <w:tcBorders>
              <w:top w:val="nil"/>
              <w:left w:val="nil"/>
              <w:bottom w:val="nil"/>
              <w:right w:val="single" w:sz="4" w:space="0" w:color="auto"/>
            </w:tcBorders>
          </w:tcPr>
          <w:p w14:paraId="6BECE8E2" w14:textId="182C30D7" w:rsidR="003C1EB2" w:rsidRDefault="00876BA1" w:rsidP="00F43B51">
            <w:pPr>
              <w:jc w:val="both"/>
            </w:pPr>
            <w:r>
              <w:t>I</w:t>
            </w:r>
            <w:r w:rsidRPr="00876BA1">
              <w:t>ssue price or consideration</w:t>
            </w:r>
          </w:p>
        </w:tc>
        <w:tc>
          <w:tcPr>
            <w:tcW w:w="4818" w:type="dxa"/>
            <w:gridSpan w:val="2"/>
            <w:tcBorders>
              <w:left w:val="single" w:sz="4" w:space="0" w:color="auto"/>
              <w:bottom w:val="single" w:sz="4" w:space="0" w:color="auto"/>
            </w:tcBorders>
          </w:tcPr>
          <w:p w14:paraId="7AAF1897" w14:textId="77777777" w:rsidR="003C1EB2" w:rsidRDefault="003C1EB2" w:rsidP="00273D5F"/>
        </w:tc>
      </w:tr>
      <w:tr w:rsidR="005871C2" w14:paraId="19A24F9E" w14:textId="77777777" w:rsidTr="005871C2">
        <w:tc>
          <w:tcPr>
            <w:tcW w:w="431" w:type="dxa"/>
            <w:tcBorders>
              <w:top w:val="nil"/>
              <w:left w:val="nil"/>
              <w:bottom w:val="nil"/>
              <w:right w:val="nil"/>
            </w:tcBorders>
          </w:tcPr>
          <w:p w14:paraId="730FE7E4" w14:textId="77777777" w:rsidR="005871C2" w:rsidRPr="00E77185" w:rsidRDefault="005871C2" w:rsidP="00F43B51">
            <w:pPr>
              <w:jc w:val="center"/>
              <w:rPr>
                <w:b/>
                <w:bCs/>
              </w:rPr>
            </w:pPr>
          </w:p>
        </w:tc>
        <w:tc>
          <w:tcPr>
            <w:tcW w:w="4242" w:type="dxa"/>
            <w:tcBorders>
              <w:top w:val="nil"/>
              <w:left w:val="nil"/>
              <w:bottom w:val="nil"/>
              <w:right w:val="nil"/>
            </w:tcBorders>
          </w:tcPr>
          <w:p w14:paraId="4440094B" w14:textId="77777777" w:rsidR="005871C2" w:rsidRDefault="005871C2" w:rsidP="00F43B51">
            <w:pPr>
              <w:jc w:val="both"/>
            </w:pPr>
          </w:p>
        </w:tc>
        <w:tc>
          <w:tcPr>
            <w:tcW w:w="4818" w:type="dxa"/>
            <w:gridSpan w:val="2"/>
            <w:tcBorders>
              <w:left w:val="nil"/>
              <w:right w:val="nil"/>
            </w:tcBorders>
          </w:tcPr>
          <w:p w14:paraId="67B158A3" w14:textId="77777777" w:rsidR="005871C2" w:rsidRDefault="005871C2" w:rsidP="00273D5F"/>
        </w:tc>
      </w:tr>
      <w:tr w:rsidR="003C1EB2" w14:paraId="2ADA2F9E" w14:textId="77777777" w:rsidTr="003C1B0D">
        <w:tc>
          <w:tcPr>
            <w:tcW w:w="431" w:type="dxa"/>
            <w:tcBorders>
              <w:top w:val="nil"/>
              <w:left w:val="nil"/>
              <w:bottom w:val="nil"/>
              <w:right w:val="nil"/>
            </w:tcBorders>
          </w:tcPr>
          <w:p w14:paraId="3E7D8433" w14:textId="7E0B2A4F" w:rsidR="003C1EB2" w:rsidRPr="00E77185" w:rsidRDefault="003C1EB2" w:rsidP="00F43B51">
            <w:pPr>
              <w:jc w:val="center"/>
              <w:rPr>
                <w:b/>
                <w:bCs/>
              </w:rPr>
            </w:pPr>
            <w:r w:rsidRPr="00E77185">
              <w:rPr>
                <w:b/>
                <w:bCs/>
              </w:rPr>
              <w:t>6</w:t>
            </w:r>
          </w:p>
        </w:tc>
        <w:tc>
          <w:tcPr>
            <w:tcW w:w="4242" w:type="dxa"/>
            <w:tcBorders>
              <w:top w:val="nil"/>
              <w:left w:val="nil"/>
              <w:bottom w:val="nil"/>
              <w:right w:val="single" w:sz="4" w:space="0" w:color="auto"/>
            </w:tcBorders>
          </w:tcPr>
          <w:p w14:paraId="704575E3" w14:textId="6F3F9D5D" w:rsidR="003C1EB2" w:rsidRDefault="00C7313E" w:rsidP="00F43B51">
            <w:pPr>
              <w:jc w:val="both"/>
            </w:pPr>
            <w:r w:rsidRPr="00C7313E">
              <w:t>Purpose of the issue (If issued as consideration for the acquisition of assets, clearly identify those assets)</w:t>
            </w:r>
          </w:p>
        </w:tc>
        <w:tc>
          <w:tcPr>
            <w:tcW w:w="4818" w:type="dxa"/>
            <w:gridSpan w:val="2"/>
            <w:tcBorders>
              <w:left w:val="single" w:sz="4" w:space="0" w:color="auto"/>
              <w:bottom w:val="single" w:sz="4" w:space="0" w:color="auto"/>
            </w:tcBorders>
          </w:tcPr>
          <w:p w14:paraId="33C86BBE" w14:textId="77777777" w:rsidR="003C1EB2" w:rsidRDefault="003C1EB2" w:rsidP="00273D5F"/>
        </w:tc>
      </w:tr>
      <w:tr w:rsidR="003C1B0D" w14:paraId="6B20BA1C" w14:textId="77777777" w:rsidTr="003C1B0D">
        <w:tc>
          <w:tcPr>
            <w:tcW w:w="431" w:type="dxa"/>
            <w:tcBorders>
              <w:top w:val="nil"/>
              <w:left w:val="nil"/>
              <w:bottom w:val="nil"/>
              <w:right w:val="nil"/>
            </w:tcBorders>
          </w:tcPr>
          <w:p w14:paraId="55E48FA3" w14:textId="77777777" w:rsidR="003C1B0D" w:rsidRPr="00E77185" w:rsidRDefault="003C1B0D" w:rsidP="00F43B51">
            <w:pPr>
              <w:jc w:val="center"/>
              <w:rPr>
                <w:b/>
                <w:bCs/>
              </w:rPr>
            </w:pPr>
          </w:p>
        </w:tc>
        <w:tc>
          <w:tcPr>
            <w:tcW w:w="4242" w:type="dxa"/>
            <w:tcBorders>
              <w:top w:val="nil"/>
              <w:left w:val="nil"/>
              <w:bottom w:val="nil"/>
              <w:right w:val="nil"/>
            </w:tcBorders>
          </w:tcPr>
          <w:p w14:paraId="3C67528E" w14:textId="77777777" w:rsidR="003C1B0D" w:rsidRPr="00C7313E" w:rsidRDefault="003C1B0D" w:rsidP="00F43B51">
            <w:pPr>
              <w:jc w:val="both"/>
            </w:pPr>
          </w:p>
        </w:tc>
        <w:tc>
          <w:tcPr>
            <w:tcW w:w="4818" w:type="dxa"/>
            <w:gridSpan w:val="2"/>
            <w:tcBorders>
              <w:left w:val="nil"/>
              <w:right w:val="nil"/>
            </w:tcBorders>
          </w:tcPr>
          <w:p w14:paraId="62D6F277" w14:textId="77777777" w:rsidR="003C1B0D" w:rsidRDefault="003C1B0D" w:rsidP="00273D5F"/>
        </w:tc>
      </w:tr>
      <w:tr w:rsidR="003C1EB2" w14:paraId="01CDB20F" w14:textId="77777777" w:rsidTr="003C1B0D">
        <w:tc>
          <w:tcPr>
            <w:tcW w:w="431" w:type="dxa"/>
            <w:tcBorders>
              <w:top w:val="nil"/>
              <w:left w:val="nil"/>
              <w:bottom w:val="nil"/>
              <w:right w:val="nil"/>
            </w:tcBorders>
          </w:tcPr>
          <w:p w14:paraId="0F6180D7" w14:textId="0D6302CD" w:rsidR="003C1EB2" w:rsidRPr="00E77185" w:rsidRDefault="003C1EB2" w:rsidP="00F43B51">
            <w:pPr>
              <w:jc w:val="center"/>
              <w:rPr>
                <w:b/>
                <w:bCs/>
              </w:rPr>
            </w:pPr>
            <w:r w:rsidRPr="00E77185">
              <w:rPr>
                <w:b/>
                <w:bCs/>
              </w:rPr>
              <w:t>7</w:t>
            </w:r>
          </w:p>
        </w:tc>
        <w:tc>
          <w:tcPr>
            <w:tcW w:w="4242" w:type="dxa"/>
            <w:tcBorders>
              <w:top w:val="nil"/>
              <w:left w:val="nil"/>
              <w:bottom w:val="nil"/>
              <w:right w:val="single" w:sz="4" w:space="0" w:color="auto"/>
            </w:tcBorders>
          </w:tcPr>
          <w:p w14:paraId="2A9873AD" w14:textId="325291F1" w:rsidR="003C1EB2" w:rsidRDefault="00C7313E" w:rsidP="00F43B51">
            <w:pPr>
              <w:jc w:val="both"/>
            </w:pPr>
            <w:r w:rsidRPr="00C7313E">
              <w:t>Dates of entering securities into uncertificated holdings or dispatch of certificates</w:t>
            </w:r>
          </w:p>
        </w:tc>
        <w:tc>
          <w:tcPr>
            <w:tcW w:w="4818" w:type="dxa"/>
            <w:gridSpan w:val="2"/>
            <w:tcBorders>
              <w:left w:val="single" w:sz="4" w:space="0" w:color="auto"/>
              <w:bottom w:val="single" w:sz="4" w:space="0" w:color="auto"/>
            </w:tcBorders>
          </w:tcPr>
          <w:p w14:paraId="359A76D6" w14:textId="77777777" w:rsidR="003C1EB2" w:rsidRDefault="003C1EB2" w:rsidP="00273D5F"/>
        </w:tc>
      </w:tr>
      <w:tr w:rsidR="003C1B0D" w14:paraId="3007D46D" w14:textId="77777777" w:rsidTr="003C1B0D">
        <w:tc>
          <w:tcPr>
            <w:tcW w:w="431" w:type="dxa"/>
            <w:tcBorders>
              <w:top w:val="nil"/>
              <w:left w:val="nil"/>
              <w:bottom w:val="nil"/>
              <w:right w:val="nil"/>
            </w:tcBorders>
          </w:tcPr>
          <w:p w14:paraId="337303E3" w14:textId="77777777" w:rsidR="003C1B0D" w:rsidRPr="00E77185" w:rsidRDefault="003C1B0D" w:rsidP="00F43B51">
            <w:pPr>
              <w:jc w:val="center"/>
              <w:rPr>
                <w:b/>
                <w:bCs/>
              </w:rPr>
            </w:pPr>
          </w:p>
        </w:tc>
        <w:tc>
          <w:tcPr>
            <w:tcW w:w="4242" w:type="dxa"/>
            <w:tcBorders>
              <w:top w:val="nil"/>
              <w:left w:val="nil"/>
              <w:bottom w:val="nil"/>
              <w:right w:val="nil"/>
            </w:tcBorders>
          </w:tcPr>
          <w:p w14:paraId="5E68EAD0" w14:textId="77777777" w:rsidR="003C1B0D" w:rsidRPr="00C7313E" w:rsidRDefault="003C1B0D" w:rsidP="00F43B51">
            <w:pPr>
              <w:jc w:val="both"/>
            </w:pPr>
          </w:p>
        </w:tc>
        <w:tc>
          <w:tcPr>
            <w:tcW w:w="4818" w:type="dxa"/>
            <w:gridSpan w:val="2"/>
            <w:tcBorders>
              <w:left w:val="nil"/>
              <w:right w:val="nil"/>
            </w:tcBorders>
          </w:tcPr>
          <w:p w14:paraId="7A05151C" w14:textId="77777777" w:rsidR="003C1B0D" w:rsidRDefault="003C1B0D" w:rsidP="00273D5F"/>
        </w:tc>
      </w:tr>
      <w:tr w:rsidR="00020CC6" w14:paraId="3CBB22C6" w14:textId="77777777" w:rsidTr="003C1B0D">
        <w:trPr>
          <w:trHeight w:val="536"/>
        </w:trPr>
        <w:tc>
          <w:tcPr>
            <w:tcW w:w="431" w:type="dxa"/>
            <w:vMerge w:val="restart"/>
            <w:tcBorders>
              <w:top w:val="nil"/>
              <w:left w:val="nil"/>
              <w:bottom w:val="nil"/>
              <w:right w:val="nil"/>
            </w:tcBorders>
          </w:tcPr>
          <w:p w14:paraId="4B349369" w14:textId="2A6F2DBE" w:rsidR="00020CC6" w:rsidRPr="00E77185" w:rsidRDefault="00020CC6" w:rsidP="00F43B51">
            <w:pPr>
              <w:jc w:val="center"/>
              <w:rPr>
                <w:b/>
                <w:bCs/>
              </w:rPr>
            </w:pPr>
            <w:r w:rsidRPr="00E77185">
              <w:rPr>
                <w:b/>
                <w:bCs/>
              </w:rPr>
              <w:t>8</w:t>
            </w:r>
          </w:p>
        </w:tc>
        <w:tc>
          <w:tcPr>
            <w:tcW w:w="4242" w:type="dxa"/>
            <w:vMerge w:val="restart"/>
            <w:tcBorders>
              <w:top w:val="nil"/>
              <w:left w:val="nil"/>
              <w:bottom w:val="nil"/>
              <w:right w:val="single" w:sz="4" w:space="0" w:color="auto"/>
            </w:tcBorders>
          </w:tcPr>
          <w:p w14:paraId="3B07F232" w14:textId="4AB60427" w:rsidR="00020CC6" w:rsidRDefault="00020CC6" w:rsidP="00F43B51">
            <w:pPr>
              <w:jc w:val="both"/>
            </w:pPr>
            <w:r w:rsidRPr="00C7313E">
              <w:t>Number and class of all securities quoted on NSX (</w:t>
            </w:r>
            <w:r w:rsidRPr="002B7C6D">
              <w:rPr>
                <w:i/>
                <w:iCs/>
              </w:rPr>
              <w:t>including</w:t>
            </w:r>
            <w:r w:rsidRPr="00C7313E">
              <w:t xml:space="preserve"> the securities in clause 2 if applicable)</w:t>
            </w:r>
          </w:p>
        </w:tc>
        <w:tc>
          <w:tcPr>
            <w:tcW w:w="2409" w:type="dxa"/>
            <w:tcBorders>
              <w:left w:val="single" w:sz="4" w:space="0" w:color="auto"/>
              <w:bottom w:val="single" w:sz="4" w:space="0" w:color="auto"/>
            </w:tcBorders>
          </w:tcPr>
          <w:p w14:paraId="0CF5C3B3" w14:textId="3A44F793" w:rsidR="00020CC6" w:rsidRDefault="00020CC6" w:rsidP="00273D5F">
            <w:r>
              <w:t xml:space="preserve">Number </w:t>
            </w:r>
          </w:p>
        </w:tc>
        <w:tc>
          <w:tcPr>
            <w:tcW w:w="2409" w:type="dxa"/>
            <w:tcBorders>
              <w:bottom w:val="single" w:sz="4" w:space="0" w:color="auto"/>
            </w:tcBorders>
          </w:tcPr>
          <w:p w14:paraId="3AE34AD8" w14:textId="73EC9C1F" w:rsidR="00020CC6" w:rsidRDefault="00020CC6" w:rsidP="00273D5F">
            <w:r>
              <w:t>Class</w:t>
            </w:r>
          </w:p>
        </w:tc>
      </w:tr>
      <w:tr w:rsidR="00020CC6" w14:paraId="42052808" w14:textId="77777777" w:rsidTr="003C1B0D">
        <w:trPr>
          <w:trHeight w:val="1346"/>
        </w:trPr>
        <w:tc>
          <w:tcPr>
            <w:tcW w:w="431" w:type="dxa"/>
            <w:vMerge/>
            <w:tcBorders>
              <w:top w:val="nil"/>
              <w:left w:val="nil"/>
              <w:bottom w:val="nil"/>
              <w:right w:val="nil"/>
            </w:tcBorders>
          </w:tcPr>
          <w:p w14:paraId="7AF2B18D" w14:textId="77777777" w:rsidR="00020CC6" w:rsidRPr="00E77185" w:rsidRDefault="00020CC6" w:rsidP="00F43B51">
            <w:pPr>
              <w:jc w:val="center"/>
              <w:rPr>
                <w:b/>
                <w:bCs/>
              </w:rPr>
            </w:pPr>
          </w:p>
        </w:tc>
        <w:tc>
          <w:tcPr>
            <w:tcW w:w="4242" w:type="dxa"/>
            <w:vMerge/>
            <w:tcBorders>
              <w:top w:val="nil"/>
              <w:left w:val="nil"/>
              <w:bottom w:val="nil"/>
              <w:right w:val="single" w:sz="4" w:space="0" w:color="auto"/>
            </w:tcBorders>
          </w:tcPr>
          <w:p w14:paraId="4B9265CF" w14:textId="77777777" w:rsidR="00020CC6" w:rsidRPr="00C7313E" w:rsidRDefault="00020CC6" w:rsidP="00F43B51">
            <w:pPr>
              <w:jc w:val="both"/>
            </w:pPr>
          </w:p>
        </w:tc>
        <w:tc>
          <w:tcPr>
            <w:tcW w:w="2409" w:type="dxa"/>
            <w:tcBorders>
              <w:left w:val="single" w:sz="4" w:space="0" w:color="auto"/>
              <w:bottom w:val="single" w:sz="4" w:space="0" w:color="auto"/>
            </w:tcBorders>
          </w:tcPr>
          <w:p w14:paraId="52689226" w14:textId="77777777" w:rsidR="00020CC6" w:rsidRDefault="00020CC6" w:rsidP="00273D5F"/>
        </w:tc>
        <w:tc>
          <w:tcPr>
            <w:tcW w:w="2409" w:type="dxa"/>
            <w:tcBorders>
              <w:bottom w:val="single" w:sz="4" w:space="0" w:color="auto"/>
            </w:tcBorders>
          </w:tcPr>
          <w:p w14:paraId="4A588C24" w14:textId="323C67D8" w:rsidR="00020CC6" w:rsidRDefault="00020CC6" w:rsidP="00273D5F"/>
        </w:tc>
      </w:tr>
      <w:tr w:rsidR="003C1B0D" w14:paraId="76734145" w14:textId="77777777" w:rsidTr="003C1B0D">
        <w:trPr>
          <w:trHeight w:val="536"/>
        </w:trPr>
        <w:tc>
          <w:tcPr>
            <w:tcW w:w="431" w:type="dxa"/>
            <w:tcBorders>
              <w:top w:val="nil"/>
              <w:left w:val="nil"/>
              <w:bottom w:val="nil"/>
              <w:right w:val="nil"/>
            </w:tcBorders>
          </w:tcPr>
          <w:p w14:paraId="7F05144F" w14:textId="77777777" w:rsidR="003C1B0D" w:rsidRPr="00E77185" w:rsidRDefault="003C1B0D" w:rsidP="00020CC6">
            <w:pPr>
              <w:jc w:val="center"/>
              <w:rPr>
                <w:b/>
                <w:bCs/>
              </w:rPr>
            </w:pPr>
          </w:p>
        </w:tc>
        <w:tc>
          <w:tcPr>
            <w:tcW w:w="4242" w:type="dxa"/>
            <w:tcBorders>
              <w:top w:val="nil"/>
              <w:left w:val="nil"/>
              <w:bottom w:val="nil"/>
              <w:right w:val="nil"/>
            </w:tcBorders>
          </w:tcPr>
          <w:p w14:paraId="00E909D2" w14:textId="77777777" w:rsidR="003C1B0D" w:rsidRPr="002C4AA6" w:rsidRDefault="003C1B0D" w:rsidP="00020CC6">
            <w:pPr>
              <w:jc w:val="both"/>
            </w:pPr>
          </w:p>
        </w:tc>
        <w:tc>
          <w:tcPr>
            <w:tcW w:w="2409" w:type="dxa"/>
            <w:tcBorders>
              <w:top w:val="single" w:sz="4" w:space="0" w:color="auto"/>
              <w:left w:val="nil"/>
              <w:bottom w:val="single" w:sz="4" w:space="0" w:color="auto"/>
              <w:right w:val="nil"/>
            </w:tcBorders>
          </w:tcPr>
          <w:p w14:paraId="072A7F28" w14:textId="77777777" w:rsidR="003C1B0D" w:rsidRDefault="003C1B0D" w:rsidP="00020CC6"/>
        </w:tc>
        <w:tc>
          <w:tcPr>
            <w:tcW w:w="2409" w:type="dxa"/>
            <w:tcBorders>
              <w:top w:val="single" w:sz="4" w:space="0" w:color="auto"/>
              <w:left w:val="nil"/>
              <w:bottom w:val="single" w:sz="4" w:space="0" w:color="auto"/>
              <w:right w:val="nil"/>
            </w:tcBorders>
          </w:tcPr>
          <w:p w14:paraId="045CC80D" w14:textId="77777777" w:rsidR="003C1B0D" w:rsidRDefault="003C1B0D" w:rsidP="00020CC6"/>
        </w:tc>
      </w:tr>
      <w:tr w:rsidR="00020CC6" w14:paraId="2710422F" w14:textId="77777777" w:rsidTr="003C1B0D">
        <w:trPr>
          <w:trHeight w:val="536"/>
        </w:trPr>
        <w:tc>
          <w:tcPr>
            <w:tcW w:w="431" w:type="dxa"/>
            <w:vMerge w:val="restart"/>
            <w:tcBorders>
              <w:top w:val="nil"/>
              <w:left w:val="nil"/>
              <w:bottom w:val="nil"/>
              <w:right w:val="nil"/>
            </w:tcBorders>
          </w:tcPr>
          <w:p w14:paraId="417E642E" w14:textId="22204368" w:rsidR="00020CC6" w:rsidRPr="00E77185" w:rsidRDefault="00020CC6" w:rsidP="00020CC6">
            <w:pPr>
              <w:jc w:val="center"/>
              <w:rPr>
                <w:b/>
                <w:bCs/>
              </w:rPr>
            </w:pPr>
            <w:r w:rsidRPr="00E77185">
              <w:rPr>
                <w:b/>
                <w:bCs/>
              </w:rPr>
              <w:t>9</w:t>
            </w:r>
          </w:p>
        </w:tc>
        <w:tc>
          <w:tcPr>
            <w:tcW w:w="4242" w:type="dxa"/>
            <w:vMerge w:val="restart"/>
            <w:tcBorders>
              <w:top w:val="nil"/>
              <w:left w:val="nil"/>
              <w:bottom w:val="nil"/>
              <w:right w:val="single" w:sz="4" w:space="0" w:color="auto"/>
            </w:tcBorders>
          </w:tcPr>
          <w:p w14:paraId="28D61DCA" w14:textId="426F4C30" w:rsidR="00020CC6" w:rsidRPr="00C7313E" w:rsidRDefault="00020CC6" w:rsidP="00020CC6">
            <w:pPr>
              <w:jc w:val="both"/>
            </w:pPr>
            <w:r w:rsidRPr="002C4AA6">
              <w:t>Number and class of all securities not quoted on NSX (</w:t>
            </w:r>
            <w:r w:rsidRPr="002B7C6D">
              <w:rPr>
                <w:i/>
                <w:iCs/>
              </w:rPr>
              <w:t>including</w:t>
            </w:r>
            <w:r w:rsidRPr="002C4AA6">
              <w:t xml:space="preserve"> the securities in clause 2 if applicable)</w:t>
            </w:r>
          </w:p>
        </w:tc>
        <w:tc>
          <w:tcPr>
            <w:tcW w:w="2409" w:type="dxa"/>
            <w:tcBorders>
              <w:top w:val="single" w:sz="4" w:space="0" w:color="auto"/>
              <w:left w:val="single" w:sz="4" w:space="0" w:color="auto"/>
              <w:bottom w:val="single" w:sz="4" w:space="0" w:color="auto"/>
            </w:tcBorders>
          </w:tcPr>
          <w:p w14:paraId="00AD72FC" w14:textId="4468BC6D" w:rsidR="00020CC6" w:rsidRDefault="00020CC6" w:rsidP="00020CC6">
            <w:r>
              <w:t xml:space="preserve">Number </w:t>
            </w:r>
          </w:p>
        </w:tc>
        <w:tc>
          <w:tcPr>
            <w:tcW w:w="2409" w:type="dxa"/>
            <w:tcBorders>
              <w:top w:val="single" w:sz="4" w:space="0" w:color="auto"/>
              <w:bottom w:val="single" w:sz="4" w:space="0" w:color="auto"/>
            </w:tcBorders>
          </w:tcPr>
          <w:p w14:paraId="3941A97F" w14:textId="01117D8A" w:rsidR="00020CC6" w:rsidRDefault="00020CC6" w:rsidP="00020CC6">
            <w:r>
              <w:t>Class</w:t>
            </w:r>
          </w:p>
        </w:tc>
      </w:tr>
      <w:tr w:rsidR="00020CC6" w14:paraId="32EBB711" w14:textId="77777777" w:rsidTr="003C1B0D">
        <w:trPr>
          <w:trHeight w:val="1288"/>
        </w:trPr>
        <w:tc>
          <w:tcPr>
            <w:tcW w:w="431" w:type="dxa"/>
            <w:vMerge/>
            <w:tcBorders>
              <w:top w:val="nil"/>
              <w:left w:val="nil"/>
              <w:bottom w:val="nil"/>
              <w:right w:val="nil"/>
            </w:tcBorders>
          </w:tcPr>
          <w:p w14:paraId="49D20EB9" w14:textId="77777777" w:rsidR="00020CC6" w:rsidRDefault="00020CC6" w:rsidP="00020CC6">
            <w:pPr>
              <w:jc w:val="center"/>
            </w:pPr>
          </w:p>
        </w:tc>
        <w:tc>
          <w:tcPr>
            <w:tcW w:w="4242" w:type="dxa"/>
            <w:vMerge/>
            <w:tcBorders>
              <w:top w:val="nil"/>
              <w:left w:val="nil"/>
              <w:bottom w:val="nil"/>
              <w:right w:val="single" w:sz="4" w:space="0" w:color="auto"/>
            </w:tcBorders>
          </w:tcPr>
          <w:p w14:paraId="1A8BAD52" w14:textId="77777777" w:rsidR="00020CC6" w:rsidRPr="002C4AA6" w:rsidRDefault="00020CC6" w:rsidP="00020CC6">
            <w:pPr>
              <w:jc w:val="both"/>
            </w:pPr>
          </w:p>
        </w:tc>
        <w:tc>
          <w:tcPr>
            <w:tcW w:w="2409" w:type="dxa"/>
            <w:tcBorders>
              <w:left w:val="single" w:sz="4" w:space="0" w:color="auto"/>
              <w:bottom w:val="single" w:sz="4" w:space="0" w:color="auto"/>
            </w:tcBorders>
          </w:tcPr>
          <w:p w14:paraId="18FB42AC" w14:textId="77777777" w:rsidR="00020CC6" w:rsidRDefault="00020CC6" w:rsidP="00020CC6"/>
        </w:tc>
        <w:tc>
          <w:tcPr>
            <w:tcW w:w="2409" w:type="dxa"/>
            <w:tcBorders>
              <w:bottom w:val="single" w:sz="4" w:space="0" w:color="auto"/>
            </w:tcBorders>
          </w:tcPr>
          <w:p w14:paraId="7B84DBA8" w14:textId="339FEAB0" w:rsidR="00020CC6" w:rsidRDefault="00020CC6" w:rsidP="00020CC6"/>
        </w:tc>
      </w:tr>
    </w:tbl>
    <w:p w14:paraId="4C72094A" w14:textId="77777777" w:rsidR="003C1B0D" w:rsidRDefault="003C1B0D" w:rsidP="00273D5F"/>
    <w:tbl>
      <w:tblPr>
        <w:tblStyle w:val="TableGrid"/>
        <w:tblW w:w="0" w:type="auto"/>
        <w:tblLook w:val="04A0" w:firstRow="1" w:lastRow="0" w:firstColumn="1" w:lastColumn="0" w:noHBand="0" w:noVBand="1"/>
      </w:tblPr>
      <w:tblGrid>
        <w:gridCol w:w="431"/>
        <w:gridCol w:w="4242"/>
        <w:gridCol w:w="4818"/>
      </w:tblGrid>
      <w:tr w:rsidR="003C1B0D" w14:paraId="72015CB0" w14:textId="77777777" w:rsidTr="003C1B0D">
        <w:tc>
          <w:tcPr>
            <w:tcW w:w="431" w:type="dxa"/>
            <w:tcBorders>
              <w:top w:val="nil"/>
              <w:left w:val="nil"/>
              <w:bottom w:val="nil"/>
              <w:right w:val="nil"/>
            </w:tcBorders>
          </w:tcPr>
          <w:p w14:paraId="48AC6D6E" w14:textId="77777777" w:rsidR="003C1B0D" w:rsidRDefault="003C1B0D" w:rsidP="00E16CA7">
            <w:pPr>
              <w:jc w:val="center"/>
            </w:pPr>
            <w:r w:rsidRPr="00E77185">
              <w:rPr>
                <w:b/>
                <w:bCs/>
              </w:rPr>
              <w:t>10</w:t>
            </w:r>
          </w:p>
        </w:tc>
        <w:tc>
          <w:tcPr>
            <w:tcW w:w="4242" w:type="dxa"/>
            <w:tcBorders>
              <w:top w:val="nil"/>
              <w:left w:val="nil"/>
              <w:bottom w:val="nil"/>
              <w:right w:val="single" w:sz="4" w:space="0" w:color="auto"/>
            </w:tcBorders>
          </w:tcPr>
          <w:p w14:paraId="19EEED87" w14:textId="77777777" w:rsidR="003C1B0D" w:rsidRPr="00C7313E" w:rsidRDefault="003C1B0D" w:rsidP="00E16CA7">
            <w:pPr>
              <w:jc w:val="both"/>
            </w:pPr>
            <w:r w:rsidRPr="002C4AA6">
              <w:t>Dividend policy (in the case of a trust, distribution policy) on the increased capital (interests)</w:t>
            </w:r>
          </w:p>
        </w:tc>
        <w:tc>
          <w:tcPr>
            <w:tcW w:w="4818" w:type="dxa"/>
            <w:tcBorders>
              <w:top w:val="single" w:sz="4" w:space="0" w:color="auto"/>
              <w:left w:val="single" w:sz="4" w:space="0" w:color="auto"/>
            </w:tcBorders>
          </w:tcPr>
          <w:p w14:paraId="7E1B2257" w14:textId="77777777" w:rsidR="003C1B0D" w:rsidRDefault="003C1B0D" w:rsidP="00E16CA7"/>
        </w:tc>
      </w:tr>
    </w:tbl>
    <w:p w14:paraId="42B34A33" w14:textId="77777777" w:rsidR="003C1EB2" w:rsidRDefault="003C1EB2" w:rsidP="00273D5F"/>
    <w:p w14:paraId="7FC493AF" w14:textId="5C41CEAD" w:rsidR="00D372A1" w:rsidRPr="003F57BB" w:rsidRDefault="00D372A1" w:rsidP="00D372A1">
      <w:pPr>
        <w:pStyle w:val="Heading1"/>
      </w:pPr>
      <w:bookmarkStart w:id="5" w:name="_Toc194660857"/>
      <w:r w:rsidRPr="003F57BB">
        <w:lastRenderedPageBreak/>
        <w:t xml:space="preserve">Part 2 - </w:t>
      </w:r>
      <w:r w:rsidRPr="00D372A1">
        <w:t>Bonus issue or pro rata issue</w:t>
      </w:r>
      <w:bookmarkEnd w:id="5"/>
    </w:p>
    <w:tbl>
      <w:tblPr>
        <w:tblStyle w:val="TableGrid"/>
        <w:tblW w:w="0" w:type="auto"/>
        <w:tblLook w:val="04A0" w:firstRow="1" w:lastRow="0" w:firstColumn="1" w:lastColumn="0" w:noHBand="0" w:noVBand="1"/>
      </w:tblPr>
      <w:tblGrid>
        <w:gridCol w:w="431"/>
        <w:gridCol w:w="4242"/>
        <w:gridCol w:w="4818"/>
      </w:tblGrid>
      <w:tr w:rsidR="00D372A1" w14:paraId="5458429F" w14:textId="77777777" w:rsidTr="00E16CA7">
        <w:tc>
          <w:tcPr>
            <w:tcW w:w="431" w:type="dxa"/>
            <w:tcBorders>
              <w:top w:val="nil"/>
              <w:left w:val="nil"/>
              <w:bottom w:val="nil"/>
              <w:right w:val="nil"/>
            </w:tcBorders>
          </w:tcPr>
          <w:p w14:paraId="254BBA8D" w14:textId="7DC2B851" w:rsidR="00D372A1" w:rsidRDefault="00D372A1" w:rsidP="00E16CA7">
            <w:pPr>
              <w:jc w:val="center"/>
            </w:pPr>
            <w:r w:rsidRPr="00E77185">
              <w:rPr>
                <w:b/>
                <w:bCs/>
              </w:rPr>
              <w:t>11</w:t>
            </w:r>
          </w:p>
        </w:tc>
        <w:tc>
          <w:tcPr>
            <w:tcW w:w="4242" w:type="dxa"/>
            <w:tcBorders>
              <w:top w:val="nil"/>
              <w:left w:val="nil"/>
              <w:bottom w:val="nil"/>
              <w:right w:val="single" w:sz="4" w:space="0" w:color="auto"/>
            </w:tcBorders>
          </w:tcPr>
          <w:p w14:paraId="65406AAB" w14:textId="19B95F99" w:rsidR="00D372A1" w:rsidRPr="00C7313E" w:rsidRDefault="00E92CA9" w:rsidP="00E16CA7">
            <w:pPr>
              <w:jc w:val="both"/>
            </w:pPr>
            <w:r w:rsidRPr="00E92CA9">
              <w:t>Is security holder approval required?</w:t>
            </w:r>
          </w:p>
        </w:tc>
        <w:tc>
          <w:tcPr>
            <w:tcW w:w="4818" w:type="dxa"/>
            <w:tcBorders>
              <w:top w:val="single" w:sz="4" w:space="0" w:color="auto"/>
              <w:left w:val="single" w:sz="4" w:space="0" w:color="auto"/>
            </w:tcBorders>
          </w:tcPr>
          <w:p w14:paraId="73490BD8" w14:textId="77777777" w:rsidR="00D372A1" w:rsidRDefault="00D372A1" w:rsidP="00E16CA7"/>
        </w:tc>
      </w:tr>
    </w:tbl>
    <w:p w14:paraId="7142A9D0" w14:textId="77777777" w:rsidR="003C1EB2" w:rsidRDefault="003C1EB2" w:rsidP="00273D5F"/>
    <w:tbl>
      <w:tblPr>
        <w:tblStyle w:val="TableGrid"/>
        <w:tblW w:w="0" w:type="auto"/>
        <w:tblLook w:val="04A0" w:firstRow="1" w:lastRow="0" w:firstColumn="1" w:lastColumn="0" w:noHBand="0" w:noVBand="1"/>
      </w:tblPr>
      <w:tblGrid>
        <w:gridCol w:w="431"/>
        <w:gridCol w:w="4242"/>
        <w:gridCol w:w="4818"/>
      </w:tblGrid>
      <w:tr w:rsidR="00D372A1" w14:paraId="132F0C9C" w14:textId="77777777" w:rsidTr="00E16CA7">
        <w:tc>
          <w:tcPr>
            <w:tcW w:w="431" w:type="dxa"/>
            <w:tcBorders>
              <w:top w:val="nil"/>
              <w:left w:val="nil"/>
              <w:bottom w:val="nil"/>
              <w:right w:val="nil"/>
            </w:tcBorders>
          </w:tcPr>
          <w:p w14:paraId="403277E4" w14:textId="748F741D" w:rsidR="00D372A1" w:rsidRDefault="00D372A1" w:rsidP="00E16CA7">
            <w:pPr>
              <w:jc w:val="center"/>
            </w:pPr>
            <w:r w:rsidRPr="00E77185">
              <w:rPr>
                <w:b/>
                <w:bCs/>
              </w:rPr>
              <w:t>12</w:t>
            </w:r>
          </w:p>
        </w:tc>
        <w:tc>
          <w:tcPr>
            <w:tcW w:w="4242" w:type="dxa"/>
            <w:tcBorders>
              <w:top w:val="nil"/>
              <w:left w:val="nil"/>
              <w:bottom w:val="nil"/>
              <w:right w:val="single" w:sz="4" w:space="0" w:color="auto"/>
            </w:tcBorders>
          </w:tcPr>
          <w:p w14:paraId="6B2E4582" w14:textId="4755403A" w:rsidR="00D372A1" w:rsidRPr="00C7313E" w:rsidRDefault="00E92CA9" w:rsidP="00E16CA7">
            <w:pPr>
              <w:jc w:val="both"/>
            </w:pPr>
            <w:r w:rsidRPr="00E92CA9">
              <w:t>Is the issue renounceable or non-renounceable?</w:t>
            </w:r>
          </w:p>
        </w:tc>
        <w:tc>
          <w:tcPr>
            <w:tcW w:w="4818" w:type="dxa"/>
            <w:tcBorders>
              <w:top w:val="single" w:sz="4" w:space="0" w:color="auto"/>
              <w:left w:val="single" w:sz="4" w:space="0" w:color="auto"/>
            </w:tcBorders>
          </w:tcPr>
          <w:p w14:paraId="692D8AB4" w14:textId="77777777" w:rsidR="00D372A1" w:rsidRDefault="00D372A1" w:rsidP="00E16CA7"/>
        </w:tc>
      </w:tr>
    </w:tbl>
    <w:p w14:paraId="56817A02"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1F9A1B33" w14:textId="77777777" w:rsidTr="00E16CA7">
        <w:tc>
          <w:tcPr>
            <w:tcW w:w="431" w:type="dxa"/>
            <w:tcBorders>
              <w:top w:val="nil"/>
              <w:left w:val="nil"/>
              <w:bottom w:val="nil"/>
              <w:right w:val="nil"/>
            </w:tcBorders>
          </w:tcPr>
          <w:p w14:paraId="4E50DD04" w14:textId="7BF49A07" w:rsidR="00D372A1" w:rsidRDefault="00D372A1" w:rsidP="00E16CA7">
            <w:pPr>
              <w:jc w:val="center"/>
            </w:pPr>
            <w:r w:rsidRPr="00E77185">
              <w:rPr>
                <w:b/>
                <w:bCs/>
              </w:rPr>
              <w:t>13</w:t>
            </w:r>
          </w:p>
        </w:tc>
        <w:tc>
          <w:tcPr>
            <w:tcW w:w="4242" w:type="dxa"/>
            <w:tcBorders>
              <w:top w:val="nil"/>
              <w:left w:val="nil"/>
              <w:bottom w:val="nil"/>
              <w:right w:val="single" w:sz="4" w:space="0" w:color="auto"/>
            </w:tcBorders>
          </w:tcPr>
          <w:p w14:paraId="0F3BBBFF" w14:textId="2C8A2BF9" w:rsidR="00D372A1" w:rsidRPr="00C7313E" w:rsidRDefault="00E92CA9" w:rsidP="00E16CA7">
            <w:pPr>
              <w:jc w:val="both"/>
            </w:pPr>
            <w:r w:rsidRPr="00E92CA9">
              <w:t>Ratio in which the securities will be offered</w:t>
            </w:r>
          </w:p>
        </w:tc>
        <w:tc>
          <w:tcPr>
            <w:tcW w:w="4818" w:type="dxa"/>
            <w:tcBorders>
              <w:top w:val="single" w:sz="4" w:space="0" w:color="auto"/>
              <w:left w:val="single" w:sz="4" w:space="0" w:color="auto"/>
            </w:tcBorders>
          </w:tcPr>
          <w:p w14:paraId="01A7DB70" w14:textId="77777777" w:rsidR="00D372A1" w:rsidRDefault="00D372A1" w:rsidP="00E16CA7"/>
        </w:tc>
      </w:tr>
    </w:tbl>
    <w:p w14:paraId="1495B517"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3A3A1043" w14:textId="77777777" w:rsidTr="00E16CA7">
        <w:tc>
          <w:tcPr>
            <w:tcW w:w="431" w:type="dxa"/>
            <w:tcBorders>
              <w:top w:val="nil"/>
              <w:left w:val="nil"/>
              <w:bottom w:val="nil"/>
              <w:right w:val="nil"/>
            </w:tcBorders>
          </w:tcPr>
          <w:p w14:paraId="313A312C" w14:textId="4F4D119E" w:rsidR="00D372A1" w:rsidRDefault="00D372A1" w:rsidP="00E16CA7">
            <w:pPr>
              <w:jc w:val="center"/>
            </w:pPr>
            <w:r w:rsidRPr="00E77185">
              <w:rPr>
                <w:b/>
                <w:bCs/>
              </w:rPr>
              <w:t>14</w:t>
            </w:r>
          </w:p>
        </w:tc>
        <w:tc>
          <w:tcPr>
            <w:tcW w:w="4242" w:type="dxa"/>
            <w:tcBorders>
              <w:top w:val="nil"/>
              <w:left w:val="nil"/>
              <w:bottom w:val="nil"/>
              <w:right w:val="single" w:sz="4" w:space="0" w:color="auto"/>
            </w:tcBorders>
          </w:tcPr>
          <w:p w14:paraId="207D4113" w14:textId="256588DE" w:rsidR="00D372A1" w:rsidRPr="00C7313E" w:rsidRDefault="00E92CA9" w:rsidP="00E16CA7">
            <w:pPr>
              <w:jc w:val="both"/>
            </w:pPr>
            <w:r w:rsidRPr="00E92CA9">
              <w:t>Class of securities to which the offer relates</w:t>
            </w:r>
          </w:p>
        </w:tc>
        <w:tc>
          <w:tcPr>
            <w:tcW w:w="4818" w:type="dxa"/>
            <w:tcBorders>
              <w:top w:val="single" w:sz="4" w:space="0" w:color="auto"/>
              <w:left w:val="single" w:sz="4" w:space="0" w:color="auto"/>
            </w:tcBorders>
          </w:tcPr>
          <w:p w14:paraId="00363273" w14:textId="77777777" w:rsidR="00D372A1" w:rsidRDefault="00D372A1" w:rsidP="00E16CA7"/>
        </w:tc>
      </w:tr>
    </w:tbl>
    <w:p w14:paraId="441AFC4B" w14:textId="77777777" w:rsidR="003C1EB2" w:rsidRDefault="003C1EB2" w:rsidP="00273D5F"/>
    <w:tbl>
      <w:tblPr>
        <w:tblStyle w:val="TableGrid"/>
        <w:tblW w:w="0" w:type="auto"/>
        <w:tblLook w:val="04A0" w:firstRow="1" w:lastRow="0" w:firstColumn="1" w:lastColumn="0" w:noHBand="0" w:noVBand="1"/>
      </w:tblPr>
      <w:tblGrid>
        <w:gridCol w:w="431"/>
        <w:gridCol w:w="4242"/>
        <w:gridCol w:w="4818"/>
      </w:tblGrid>
      <w:tr w:rsidR="00D372A1" w14:paraId="03F68A7F" w14:textId="77777777" w:rsidTr="00E16CA7">
        <w:tc>
          <w:tcPr>
            <w:tcW w:w="431" w:type="dxa"/>
            <w:tcBorders>
              <w:top w:val="nil"/>
              <w:left w:val="nil"/>
              <w:bottom w:val="nil"/>
              <w:right w:val="nil"/>
            </w:tcBorders>
          </w:tcPr>
          <w:p w14:paraId="608EB3CE" w14:textId="3C435085" w:rsidR="00D372A1" w:rsidRDefault="00D372A1" w:rsidP="00E16CA7">
            <w:pPr>
              <w:jc w:val="center"/>
            </w:pPr>
            <w:r w:rsidRPr="00E77185">
              <w:rPr>
                <w:b/>
                <w:bCs/>
              </w:rPr>
              <w:t>15</w:t>
            </w:r>
          </w:p>
        </w:tc>
        <w:tc>
          <w:tcPr>
            <w:tcW w:w="4242" w:type="dxa"/>
            <w:tcBorders>
              <w:top w:val="nil"/>
              <w:left w:val="nil"/>
              <w:bottom w:val="nil"/>
              <w:right w:val="single" w:sz="4" w:space="0" w:color="auto"/>
            </w:tcBorders>
          </w:tcPr>
          <w:p w14:paraId="5D94C96A" w14:textId="70B14983" w:rsidR="00D372A1" w:rsidRPr="00C7313E" w:rsidRDefault="00E92CA9" w:rsidP="00E16CA7">
            <w:pPr>
              <w:jc w:val="both"/>
            </w:pPr>
            <w:r w:rsidRPr="00E92CA9">
              <w:t>Record date to determine entitlements</w:t>
            </w:r>
          </w:p>
        </w:tc>
        <w:tc>
          <w:tcPr>
            <w:tcW w:w="4818" w:type="dxa"/>
            <w:tcBorders>
              <w:top w:val="single" w:sz="4" w:space="0" w:color="auto"/>
              <w:left w:val="single" w:sz="4" w:space="0" w:color="auto"/>
            </w:tcBorders>
          </w:tcPr>
          <w:p w14:paraId="2FFFD0B5" w14:textId="77777777" w:rsidR="00D372A1" w:rsidRDefault="00D372A1" w:rsidP="00E16CA7"/>
        </w:tc>
      </w:tr>
    </w:tbl>
    <w:p w14:paraId="1ACE88CA"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1C80E439" w14:textId="77777777" w:rsidTr="00E16CA7">
        <w:tc>
          <w:tcPr>
            <w:tcW w:w="431" w:type="dxa"/>
            <w:tcBorders>
              <w:top w:val="nil"/>
              <w:left w:val="nil"/>
              <w:bottom w:val="nil"/>
              <w:right w:val="nil"/>
            </w:tcBorders>
          </w:tcPr>
          <w:p w14:paraId="242BDC57" w14:textId="080AF765" w:rsidR="00D372A1" w:rsidRDefault="00D372A1" w:rsidP="00E16CA7">
            <w:pPr>
              <w:jc w:val="center"/>
            </w:pPr>
            <w:r w:rsidRPr="00E77185">
              <w:rPr>
                <w:b/>
                <w:bCs/>
              </w:rPr>
              <w:t>16</w:t>
            </w:r>
          </w:p>
        </w:tc>
        <w:tc>
          <w:tcPr>
            <w:tcW w:w="4242" w:type="dxa"/>
            <w:tcBorders>
              <w:top w:val="nil"/>
              <w:left w:val="nil"/>
              <w:bottom w:val="nil"/>
              <w:right w:val="single" w:sz="4" w:space="0" w:color="auto"/>
            </w:tcBorders>
          </w:tcPr>
          <w:p w14:paraId="41B0C3E8" w14:textId="108C0AB6" w:rsidR="00D372A1" w:rsidRPr="00C7313E" w:rsidRDefault="00E92CA9" w:rsidP="00E16CA7">
            <w:pPr>
              <w:jc w:val="both"/>
            </w:pPr>
            <w:r w:rsidRPr="00E92CA9">
              <w:t xml:space="preserve">Will holdings on different registers (or </w:t>
            </w:r>
            <w:proofErr w:type="spellStart"/>
            <w:r w:rsidRPr="00E92CA9">
              <w:t>subregisters</w:t>
            </w:r>
            <w:proofErr w:type="spellEnd"/>
            <w:r w:rsidRPr="00E92CA9">
              <w:t>) be aggregated for calculating entitlements?</w:t>
            </w:r>
          </w:p>
        </w:tc>
        <w:tc>
          <w:tcPr>
            <w:tcW w:w="4818" w:type="dxa"/>
            <w:tcBorders>
              <w:top w:val="single" w:sz="4" w:space="0" w:color="auto"/>
              <w:left w:val="single" w:sz="4" w:space="0" w:color="auto"/>
            </w:tcBorders>
          </w:tcPr>
          <w:p w14:paraId="35586E01" w14:textId="77777777" w:rsidR="00D372A1" w:rsidRDefault="00D372A1" w:rsidP="00E16CA7"/>
        </w:tc>
      </w:tr>
    </w:tbl>
    <w:p w14:paraId="5A137F1E"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52625297" w14:textId="77777777" w:rsidTr="00E16CA7">
        <w:tc>
          <w:tcPr>
            <w:tcW w:w="431" w:type="dxa"/>
            <w:tcBorders>
              <w:top w:val="nil"/>
              <w:left w:val="nil"/>
              <w:bottom w:val="nil"/>
              <w:right w:val="nil"/>
            </w:tcBorders>
          </w:tcPr>
          <w:p w14:paraId="17C0199A" w14:textId="480D6EBE" w:rsidR="00D372A1" w:rsidRDefault="00D372A1" w:rsidP="00E16CA7">
            <w:pPr>
              <w:jc w:val="center"/>
            </w:pPr>
            <w:r w:rsidRPr="00E77185">
              <w:rPr>
                <w:b/>
                <w:bCs/>
              </w:rPr>
              <w:t>17</w:t>
            </w:r>
          </w:p>
        </w:tc>
        <w:tc>
          <w:tcPr>
            <w:tcW w:w="4242" w:type="dxa"/>
            <w:tcBorders>
              <w:top w:val="nil"/>
              <w:left w:val="nil"/>
              <w:bottom w:val="nil"/>
              <w:right w:val="single" w:sz="4" w:space="0" w:color="auto"/>
            </w:tcBorders>
          </w:tcPr>
          <w:p w14:paraId="3FA2F9F1" w14:textId="1BD6298A" w:rsidR="00D372A1" w:rsidRPr="00C7313E" w:rsidRDefault="00E92CA9" w:rsidP="00E16CA7">
            <w:pPr>
              <w:jc w:val="both"/>
            </w:pPr>
            <w:r w:rsidRPr="00E92CA9">
              <w:t>Policy for deciding entitlements in relation to fractions</w:t>
            </w:r>
          </w:p>
        </w:tc>
        <w:tc>
          <w:tcPr>
            <w:tcW w:w="4818" w:type="dxa"/>
            <w:tcBorders>
              <w:top w:val="single" w:sz="4" w:space="0" w:color="auto"/>
              <w:left w:val="single" w:sz="4" w:space="0" w:color="auto"/>
            </w:tcBorders>
          </w:tcPr>
          <w:p w14:paraId="6A5B79F3" w14:textId="77777777" w:rsidR="00D372A1" w:rsidRDefault="00D372A1" w:rsidP="00E16CA7"/>
        </w:tc>
      </w:tr>
    </w:tbl>
    <w:p w14:paraId="643E6EB5"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7F986011" w14:textId="77777777" w:rsidTr="00E16CA7">
        <w:tc>
          <w:tcPr>
            <w:tcW w:w="431" w:type="dxa"/>
            <w:tcBorders>
              <w:top w:val="nil"/>
              <w:left w:val="nil"/>
              <w:bottom w:val="nil"/>
              <w:right w:val="nil"/>
            </w:tcBorders>
          </w:tcPr>
          <w:p w14:paraId="235924BC" w14:textId="20D4F873" w:rsidR="00D372A1" w:rsidRDefault="00D372A1" w:rsidP="00E16CA7">
            <w:pPr>
              <w:jc w:val="center"/>
            </w:pPr>
            <w:r w:rsidRPr="00E77185">
              <w:rPr>
                <w:b/>
                <w:bCs/>
              </w:rPr>
              <w:t>18</w:t>
            </w:r>
          </w:p>
        </w:tc>
        <w:tc>
          <w:tcPr>
            <w:tcW w:w="4242" w:type="dxa"/>
            <w:tcBorders>
              <w:top w:val="nil"/>
              <w:left w:val="nil"/>
              <w:bottom w:val="nil"/>
              <w:right w:val="single" w:sz="4" w:space="0" w:color="auto"/>
            </w:tcBorders>
          </w:tcPr>
          <w:p w14:paraId="44533DFF" w14:textId="77777777" w:rsidR="00B2333F" w:rsidRDefault="00B2333F" w:rsidP="00E16CA7">
            <w:pPr>
              <w:jc w:val="both"/>
            </w:pPr>
            <w:r w:rsidRPr="00B2333F">
              <w:t xml:space="preserve">Names of countries in which the entity has security holders who will not be sent new issue documents </w:t>
            </w:r>
          </w:p>
          <w:p w14:paraId="2DE312CB" w14:textId="27821458" w:rsidR="00D372A1" w:rsidRPr="00C7313E" w:rsidRDefault="00B2333F" w:rsidP="00E16CA7">
            <w:pPr>
              <w:jc w:val="both"/>
            </w:pPr>
            <w:r w:rsidRPr="00B2333F">
              <w:rPr>
                <w:sz w:val="16"/>
                <w:szCs w:val="14"/>
              </w:rPr>
              <w:t>Note: Security holders must be told how their entitlements are to be dealt with.</w:t>
            </w:r>
          </w:p>
        </w:tc>
        <w:tc>
          <w:tcPr>
            <w:tcW w:w="4818" w:type="dxa"/>
            <w:tcBorders>
              <w:top w:val="single" w:sz="4" w:space="0" w:color="auto"/>
              <w:left w:val="single" w:sz="4" w:space="0" w:color="auto"/>
            </w:tcBorders>
          </w:tcPr>
          <w:p w14:paraId="7B54CF0F" w14:textId="77777777" w:rsidR="00D372A1" w:rsidRDefault="00D372A1" w:rsidP="00E16CA7"/>
        </w:tc>
      </w:tr>
    </w:tbl>
    <w:p w14:paraId="28636BE0"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13DEC7D0" w14:textId="77777777" w:rsidTr="00E16CA7">
        <w:tc>
          <w:tcPr>
            <w:tcW w:w="431" w:type="dxa"/>
            <w:tcBorders>
              <w:top w:val="nil"/>
              <w:left w:val="nil"/>
              <w:bottom w:val="nil"/>
              <w:right w:val="nil"/>
            </w:tcBorders>
          </w:tcPr>
          <w:p w14:paraId="006F50C4" w14:textId="73965990" w:rsidR="00D372A1" w:rsidRDefault="00D372A1" w:rsidP="00E16CA7">
            <w:pPr>
              <w:jc w:val="center"/>
            </w:pPr>
            <w:r w:rsidRPr="00E77185">
              <w:rPr>
                <w:b/>
                <w:bCs/>
              </w:rPr>
              <w:t>19</w:t>
            </w:r>
          </w:p>
        </w:tc>
        <w:tc>
          <w:tcPr>
            <w:tcW w:w="4242" w:type="dxa"/>
            <w:tcBorders>
              <w:top w:val="nil"/>
              <w:left w:val="nil"/>
              <w:bottom w:val="nil"/>
              <w:right w:val="single" w:sz="4" w:space="0" w:color="auto"/>
            </w:tcBorders>
          </w:tcPr>
          <w:p w14:paraId="497A1C9C" w14:textId="79E47064" w:rsidR="00D372A1" w:rsidRPr="00C7313E" w:rsidRDefault="00B2333F" w:rsidP="00E16CA7">
            <w:pPr>
              <w:jc w:val="both"/>
            </w:pPr>
            <w:r w:rsidRPr="00B2333F">
              <w:t>Closing date for receipt of acceptances or renunciations</w:t>
            </w:r>
          </w:p>
        </w:tc>
        <w:tc>
          <w:tcPr>
            <w:tcW w:w="4818" w:type="dxa"/>
            <w:tcBorders>
              <w:top w:val="single" w:sz="4" w:space="0" w:color="auto"/>
              <w:left w:val="single" w:sz="4" w:space="0" w:color="auto"/>
            </w:tcBorders>
          </w:tcPr>
          <w:p w14:paraId="6CA8695B" w14:textId="77777777" w:rsidR="00D372A1" w:rsidRDefault="00D372A1" w:rsidP="00E16CA7"/>
        </w:tc>
      </w:tr>
    </w:tbl>
    <w:p w14:paraId="4D3010B1"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49300663" w14:textId="77777777" w:rsidTr="00E16CA7">
        <w:tc>
          <w:tcPr>
            <w:tcW w:w="431" w:type="dxa"/>
            <w:tcBorders>
              <w:top w:val="nil"/>
              <w:left w:val="nil"/>
              <w:bottom w:val="nil"/>
              <w:right w:val="nil"/>
            </w:tcBorders>
          </w:tcPr>
          <w:p w14:paraId="64A444DC" w14:textId="24A96906" w:rsidR="00D372A1" w:rsidRPr="00E77185" w:rsidRDefault="00D372A1" w:rsidP="00E16CA7">
            <w:pPr>
              <w:jc w:val="center"/>
              <w:rPr>
                <w:b/>
                <w:bCs/>
              </w:rPr>
            </w:pPr>
            <w:r w:rsidRPr="00E77185">
              <w:rPr>
                <w:b/>
                <w:bCs/>
              </w:rPr>
              <w:t>20</w:t>
            </w:r>
          </w:p>
        </w:tc>
        <w:tc>
          <w:tcPr>
            <w:tcW w:w="4242" w:type="dxa"/>
            <w:tcBorders>
              <w:top w:val="nil"/>
              <w:left w:val="nil"/>
              <w:bottom w:val="nil"/>
              <w:right w:val="single" w:sz="4" w:space="0" w:color="auto"/>
            </w:tcBorders>
          </w:tcPr>
          <w:p w14:paraId="0CF2A502" w14:textId="235648D3" w:rsidR="00D372A1" w:rsidRPr="00C7313E" w:rsidRDefault="00E61D25" w:rsidP="00E16CA7">
            <w:pPr>
              <w:jc w:val="both"/>
            </w:pPr>
            <w:r w:rsidRPr="00E61D25">
              <w:t>Names of any underwriters</w:t>
            </w:r>
          </w:p>
        </w:tc>
        <w:tc>
          <w:tcPr>
            <w:tcW w:w="4818" w:type="dxa"/>
            <w:tcBorders>
              <w:top w:val="single" w:sz="4" w:space="0" w:color="auto"/>
              <w:left w:val="single" w:sz="4" w:space="0" w:color="auto"/>
            </w:tcBorders>
          </w:tcPr>
          <w:p w14:paraId="53B10595" w14:textId="77777777" w:rsidR="00D372A1" w:rsidRDefault="00D372A1" w:rsidP="00E16CA7"/>
        </w:tc>
      </w:tr>
    </w:tbl>
    <w:p w14:paraId="55D97602"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5B4C88C5" w14:textId="77777777" w:rsidTr="00E16CA7">
        <w:tc>
          <w:tcPr>
            <w:tcW w:w="431" w:type="dxa"/>
            <w:tcBorders>
              <w:top w:val="nil"/>
              <w:left w:val="nil"/>
              <w:bottom w:val="nil"/>
              <w:right w:val="nil"/>
            </w:tcBorders>
          </w:tcPr>
          <w:p w14:paraId="5271D4F6" w14:textId="30720B9C" w:rsidR="00D372A1" w:rsidRPr="00E77185" w:rsidRDefault="00D372A1" w:rsidP="00E16CA7">
            <w:pPr>
              <w:jc w:val="center"/>
              <w:rPr>
                <w:b/>
                <w:bCs/>
              </w:rPr>
            </w:pPr>
            <w:r w:rsidRPr="00E77185">
              <w:rPr>
                <w:b/>
                <w:bCs/>
              </w:rPr>
              <w:t>21</w:t>
            </w:r>
          </w:p>
        </w:tc>
        <w:tc>
          <w:tcPr>
            <w:tcW w:w="4242" w:type="dxa"/>
            <w:tcBorders>
              <w:top w:val="nil"/>
              <w:left w:val="nil"/>
              <w:bottom w:val="nil"/>
              <w:right w:val="single" w:sz="4" w:space="0" w:color="auto"/>
            </w:tcBorders>
          </w:tcPr>
          <w:p w14:paraId="7403C8C4" w14:textId="0ADF55CA" w:rsidR="00D372A1" w:rsidRPr="00C7313E" w:rsidRDefault="00E61D25" w:rsidP="00E16CA7">
            <w:pPr>
              <w:jc w:val="both"/>
            </w:pPr>
            <w:r w:rsidRPr="00E61D25">
              <w:t>Amount of any underwriting fee or commission</w:t>
            </w:r>
          </w:p>
        </w:tc>
        <w:tc>
          <w:tcPr>
            <w:tcW w:w="4818" w:type="dxa"/>
            <w:tcBorders>
              <w:top w:val="single" w:sz="4" w:space="0" w:color="auto"/>
              <w:left w:val="single" w:sz="4" w:space="0" w:color="auto"/>
            </w:tcBorders>
          </w:tcPr>
          <w:p w14:paraId="5039FA84" w14:textId="77777777" w:rsidR="00D372A1" w:rsidRDefault="00D372A1" w:rsidP="00E16CA7"/>
        </w:tc>
      </w:tr>
    </w:tbl>
    <w:p w14:paraId="643A5460"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132113C0" w14:textId="77777777" w:rsidTr="00E16CA7">
        <w:tc>
          <w:tcPr>
            <w:tcW w:w="431" w:type="dxa"/>
            <w:tcBorders>
              <w:top w:val="nil"/>
              <w:left w:val="nil"/>
              <w:bottom w:val="nil"/>
              <w:right w:val="nil"/>
            </w:tcBorders>
          </w:tcPr>
          <w:p w14:paraId="2227E035" w14:textId="0499FDB5" w:rsidR="00D372A1" w:rsidRPr="00E77185" w:rsidRDefault="00D372A1" w:rsidP="00E16CA7">
            <w:pPr>
              <w:jc w:val="center"/>
              <w:rPr>
                <w:b/>
                <w:bCs/>
              </w:rPr>
            </w:pPr>
            <w:r w:rsidRPr="00E77185">
              <w:rPr>
                <w:b/>
                <w:bCs/>
              </w:rPr>
              <w:t>22</w:t>
            </w:r>
          </w:p>
        </w:tc>
        <w:tc>
          <w:tcPr>
            <w:tcW w:w="4242" w:type="dxa"/>
            <w:tcBorders>
              <w:top w:val="nil"/>
              <w:left w:val="nil"/>
              <w:bottom w:val="nil"/>
              <w:right w:val="single" w:sz="4" w:space="0" w:color="auto"/>
            </w:tcBorders>
          </w:tcPr>
          <w:p w14:paraId="6ED127A5" w14:textId="6E7A58DF" w:rsidR="00D372A1" w:rsidRPr="00C7313E" w:rsidRDefault="00E61D25" w:rsidP="00E16CA7">
            <w:pPr>
              <w:jc w:val="both"/>
            </w:pPr>
            <w:r w:rsidRPr="00E61D25">
              <w:t>Names of any brokers to the issue</w:t>
            </w:r>
          </w:p>
        </w:tc>
        <w:tc>
          <w:tcPr>
            <w:tcW w:w="4818" w:type="dxa"/>
            <w:tcBorders>
              <w:top w:val="single" w:sz="4" w:space="0" w:color="auto"/>
              <w:left w:val="single" w:sz="4" w:space="0" w:color="auto"/>
            </w:tcBorders>
          </w:tcPr>
          <w:p w14:paraId="68EACF56" w14:textId="77777777" w:rsidR="00D372A1" w:rsidRDefault="00D372A1" w:rsidP="00E16CA7"/>
        </w:tc>
      </w:tr>
    </w:tbl>
    <w:p w14:paraId="6F711F5F"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5704165B" w14:textId="77777777" w:rsidTr="00E77185">
        <w:tc>
          <w:tcPr>
            <w:tcW w:w="431" w:type="dxa"/>
            <w:tcBorders>
              <w:top w:val="nil"/>
              <w:left w:val="nil"/>
              <w:bottom w:val="nil"/>
              <w:right w:val="nil"/>
            </w:tcBorders>
          </w:tcPr>
          <w:p w14:paraId="76FF69BD" w14:textId="41A7723A" w:rsidR="00D372A1" w:rsidRPr="00E77185" w:rsidRDefault="00D372A1" w:rsidP="00E16CA7">
            <w:pPr>
              <w:jc w:val="center"/>
              <w:rPr>
                <w:b/>
                <w:bCs/>
              </w:rPr>
            </w:pPr>
            <w:r w:rsidRPr="00E77185">
              <w:rPr>
                <w:b/>
                <w:bCs/>
              </w:rPr>
              <w:t>23</w:t>
            </w:r>
          </w:p>
        </w:tc>
        <w:tc>
          <w:tcPr>
            <w:tcW w:w="4242" w:type="dxa"/>
            <w:tcBorders>
              <w:top w:val="nil"/>
              <w:left w:val="nil"/>
              <w:bottom w:val="nil"/>
              <w:right w:val="single" w:sz="4" w:space="0" w:color="auto"/>
            </w:tcBorders>
          </w:tcPr>
          <w:p w14:paraId="3F887251" w14:textId="5CC69F87" w:rsidR="00D372A1" w:rsidRPr="00C7313E" w:rsidRDefault="00E61D25" w:rsidP="00E16CA7">
            <w:pPr>
              <w:jc w:val="both"/>
            </w:pPr>
            <w:r w:rsidRPr="00E61D25">
              <w:t>Fee or commission payable to the broker to the issue</w:t>
            </w:r>
          </w:p>
        </w:tc>
        <w:tc>
          <w:tcPr>
            <w:tcW w:w="4818" w:type="dxa"/>
            <w:tcBorders>
              <w:top w:val="single" w:sz="4" w:space="0" w:color="auto"/>
              <w:left w:val="single" w:sz="4" w:space="0" w:color="auto"/>
              <w:bottom w:val="single" w:sz="4" w:space="0" w:color="auto"/>
            </w:tcBorders>
          </w:tcPr>
          <w:p w14:paraId="70967499" w14:textId="77777777" w:rsidR="00D372A1" w:rsidRDefault="00D372A1" w:rsidP="00E16CA7"/>
        </w:tc>
      </w:tr>
    </w:tbl>
    <w:p w14:paraId="20568783"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57C2044E" w14:textId="77777777" w:rsidTr="00E16CA7">
        <w:tc>
          <w:tcPr>
            <w:tcW w:w="431" w:type="dxa"/>
            <w:tcBorders>
              <w:top w:val="nil"/>
              <w:left w:val="nil"/>
              <w:bottom w:val="nil"/>
              <w:right w:val="nil"/>
            </w:tcBorders>
          </w:tcPr>
          <w:p w14:paraId="52DA75CD" w14:textId="206C0827" w:rsidR="00D372A1" w:rsidRPr="00E77185" w:rsidRDefault="00D372A1" w:rsidP="00E16CA7">
            <w:pPr>
              <w:jc w:val="center"/>
              <w:rPr>
                <w:b/>
                <w:bCs/>
              </w:rPr>
            </w:pPr>
            <w:r w:rsidRPr="00E77185">
              <w:rPr>
                <w:b/>
                <w:bCs/>
              </w:rPr>
              <w:lastRenderedPageBreak/>
              <w:t>24</w:t>
            </w:r>
          </w:p>
        </w:tc>
        <w:tc>
          <w:tcPr>
            <w:tcW w:w="4242" w:type="dxa"/>
            <w:tcBorders>
              <w:top w:val="nil"/>
              <w:left w:val="nil"/>
              <w:bottom w:val="nil"/>
              <w:right w:val="single" w:sz="4" w:space="0" w:color="auto"/>
            </w:tcBorders>
          </w:tcPr>
          <w:p w14:paraId="21E62406" w14:textId="51B39861" w:rsidR="00D372A1" w:rsidRPr="00C7313E" w:rsidRDefault="00E61D25" w:rsidP="00E16CA7">
            <w:pPr>
              <w:jc w:val="both"/>
            </w:pPr>
            <w:r w:rsidRPr="00E61D25">
              <w:t>Amount of any handling fee payable to brokers who lodge acceptances or renunciations on behalf of security holders</w:t>
            </w:r>
          </w:p>
        </w:tc>
        <w:tc>
          <w:tcPr>
            <w:tcW w:w="4818" w:type="dxa"/>
            <w:tcBorders>
              <w:top w:val="single" w:sz="4" w:space="0" w:color="auto"/>
              <w:left w:val="single" w:sz="4" w:space="0" w:color="auto"/>
            </w:tcBorders>
          </w:tcPr>
          <w:p w14:paraId="1500B8E6" w14:textId="77777777" w:rsidR="00D372A1" w:rsidRDefault="00D372A1" w:rsidP="00E16CA7"/>
        </w:tc>
      </w:tr>
    </w:tbl>
    <w:p w14:paraId="40D6600C"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6A9F4D80" w14:textId="77777777" w:rsidTr="00E16CA7">
        <w:tc>
          <w:tcPr>
            <w:tcW w:w="431" w:type="dxa"/>
            <w:tcBorders>
              <w:top w:val="nil"/>
              <w:left w:val="nil"/>
              <w:bottom w:val="nil"/>
              <w:right w:val="nil"/>
            </w:tcBorders>
          </w:tcPr>
          <w:p w14:paraId="492BF961" w14:textId="52DD9FB4" w:rsidR="00D372A1" w:rsidRPr="00E77185" w:rsidRDefault="00D372A1" w:rsidP="00E16CA7">
            <w:pPr>
              <w:jc w:val="center"/>
              <w:rPr>
                <w:b/>
                <w:bCs/>
              </w:rPr>
            </w:pPr>
            <w:r w:rsidRPr="00E77185">
              <w:rPr>
                <w:b/>
                <w:bCs/>
              </w:rPr>
              <w:t>25</w:t>
            </w:r>
          </w:p>
        </w:tc>
        <w:tc>
          <w:tcPr>
            <w:tcW w:w="4242" w:type="dxa"/>
            <w:tcBorders>
              <w:top w:val="nil"/>
              <w:left w:val="nil"/>
              <w:bottom w:val="nil"/>
              <w:right w:val="single" w:sz="4" w:space="0" w:color="auto"/>
            </w:tcBorders>
          </w:tcPr>
          <w:p w14:paraId="370ADE4C" w14:textId="197819D5" w:rsidR="00D372A1" w:rsidRPr="00C7313E" w:rsidRDefault="00E61D25" w:rsidP="00E16CA7">
            <w:pPr>
              <w:jc w:val="both"/>
            </w:pPr>
            <w:r w:rsidRPr="00E61D25">
              <w:t>If the issue is contingent on security holders’ approval, the date of the meeting</w:t>
            </w:r>
          </w:p>
        </w:tc>
        <w:tc>
          <w:tcPr>
            <w:tcW w:w="4818" w:type="dxa"/>
            <w:tcBorders>
              <w:top w:val="single" w:sz="4" w:space="0" w:color="auto"/>
              <w:left w:val="single" w:sz="4" w:space="0" w:color="auto"/>
            </w:tcBorders>
          </w:tcPr>
          <w:p w14:paraId="36FEDE34" w14:textId="77777777" w:rsidR="00D372A1" w:rsidRDefault="00D372A1" w:rsidP="00E16CA7"/>
        </w:tc>
      </w:tr>
    </w:tbl>
    <w:p w14:paraId="682B107C"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75966ED5" w14:textId="77777777" w:rsidTr="00E16CA7">
        <w:tc>
          <w:tcPr>
            <w:tcW w:w="431" w:type="dxa"/>
            <w:tcBorders>
              <w:top w:val="nil"/>
              <w:left w:val="nil"/>
              <w:bottom w:val="nil"/>
              <w:right w:val="nil"/>
            </w:tcBorders>
          </w:tcPr>
          <w:p w14:paraId="7C6D14D1" w14:textId="2B7E64C8" w:rsidR="00D372A1" w:rsidRPr="00E77185" w:rsidRDefault="00D372A1" w:rsidP="00E16CA7">
            <w:pPr>
              <w:jc w:val="center"/>
              <w:rPr>
                <w:b/>
                <w:bCs/>
              </w:rPr>
            </w:pPr>
            <w:r w:rsidRPr="00E77185">
              <w:rPr>
                <w:b/>
                <w:bCs/>
              </w:rPr>
              <w:t>26</w:t>
            </w:r>
          </w:p>
        </w:tc>
        <w:tc>
          <w:tcPr>
            <w:tcW w:w="4242" w:type="dxa"/>
            <w:tcBorders>
              <w:top w:val="nil"/>
              <w:left w:val="nil"/>
              <w:bottom w:val="nil"/>
              <w:right w:val="single" w:sz="4" w:space="0" w:color="auto"/>
            </w:tcBorders>
          </w:tcPr>
          <w:p w14:paraId="7FC496A6" w14:textId="180BFEAB" w:rsidR="00D372A1" w:rsidRPr="00C7313E" w:rsidRDefault="00F723E7" w:rsidP="00E16CA7">
            <w:pPr>
              <w:jc w:val="both"/>
            </w:pPr>
            <w:r w:rsidRPr="00F723E7">
              <w:t>Date entitlement and acceptance form and prospectus or Product Disclosure Statement will be sent to persons entitled</w:t>
            </w:r>
          </w:p>
        </w:tc>
        <w:tc>
          <w:tcPr>
            <w:tcW w:w="4818" w:type="dxa"/>
            <w:tcBorders>
              <w:top w:val="single" w:sz="4" w:space="0" w:color="auto"/>
              <w:left w:val="single" w:sz="4" w:space="0" w:color="auto"/>
            </w:tcBorders>
          </w:tcPr>
          <w:p w14:paraId="33D460E8" w14:textId="77777777" w:rsidR="00D372A1" w:rsidRDefault="00D372A1" w:rsidP="00E16CA7"/>
        </w:tc>
      </w:tr>
    </w:tbl>
    <w:p w14:paraId="25ACCF35"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7CB0F382" w14:textId="77777777" w:rsidTr="00E16CA7">
        <w:tc>
          <w:tcPr>
            <w:tcW w:w="431" w:type="dxa"/>
            <w:tcBorders>
              <w:top w:val="nil"/>
              <w:left w:val="nil"/>
              <w:bottom w:val="nil"/>
              <w:right w:val="nil"/>
            </w:tcBorders>
          </w:tcPr>
          <w:p w14:paraId="2726D751" w14:textId="46A216E2" w:rsidR="00D372A1" w:rsidRPr="00E77185" w:rsidRDefault="00D372A1" w:rsidP="00E16CA7">
            <w:pPr>
              <w:jc w:val="center"/>
              <w:rPr>
                <w:b/>
                <w:bCs/>
              </w:rPr>
            </w:pPr>
            <w:r w:rsidRPr="00E77185">
              <w:rPr>
                <w:b/>
                <w:bCs/>
              </w:rPr>
              <w:t>27</w:t>
            </w:r>
          </w:p>
        </w:tc>
        <w:tc>
          <w:tcPr>
            <w:tcW w:w="4242" w:type="dxa"/>
            <w:tcBorders>
              <w:top w:val="nil"/>
              <w:left w:val="nil"/>
              <w:bottom w:val="nil"/>
              <w:right w:val="single" w:sz="4" w:space="0" w:color="auto"/>
            </w:tcBorders>
          </w:tcPr>
          <w:p w14:paraId="181F14AC" w14:textId="4DD9A41B" w:rsidR="00D372A1" w:rsidRPr="00C7313E" w:rsidRDefault="00F723E7" w:rsidP="00E16CA7">
            <w:pPr>
              <w:jc w:val="both"/>
            </w:pPr>
            <w:r w:rsidRPr="00F723E7">
              <w:t>If the entity has issued options, and the terms entitle option holders to participate on exercise, the date on which notices will be sent to option holders</w:t>
            </w:r>
          </w:p>
        </w:tc>
        <w:tc>
          <w:tcPr>
            <w:tcW w:w="4818" w:type="dxa"/>
            <w:tcBorders>
              <w:top w:val="single" w:sz="4" w:space="0" w:color="auto"/>
              <w:left w:val="single" w:sz="4" w:space="0" w:color="auto"/>
            </w:tcBorders>
          </w:tcPr>
          <w:p w14:paraId="7B68C094" w14:textId="77777777" w:rsidR="00D372A1" w:rsidRDefault="00D372A1" w:rsidP="00E16CA7"/>
        </w:tc>
      </w:tr>
    </w:tbl>
    <w:p w14:paraId="1DEC2250"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6BF441F8" w14:textId="77777777" w:rsidTr="00E16CA7">
        <w:tc>
          <w:tcPr>
            <w:tcW w:w="431" w:type="dxa"/>
            <w:tcBorders>
              <w:top w:val="nil"/>
              <w:left w:val="nil"/>
              <w:bottom w:val="nil"/>
              <w:right w:val="nil"/>
            </w:tcBorders>
          </w:tcPr>
          <w:p w14:paraId="5354B03F" w14:textId="287126E1" w:rsidR="00D372A1" w:rsidRPr="00E77185" w:rsidRDefault="00D372A1" w:rsidP="00E16CA7">
            <w:pPr>
              <w:jc w:val="center"/>
              <w:rPr>
                <w:b/>
                <w:bCs/>
              </w:rPr>
            </w:pPr>
            <w:r w:rsidRPr="00E77185">
              <w:rPr>
                <w:b/>
                <w:bCs/>
              </w:rPr>
              <w:t>28</w:t>
            </w:r>
          </w:p>
        </w:tc>
        <w:tc>
          <w:tcPr>
            <w:tcW w:w="4242" w:type="dxa"/>
            <w:tcBorders>
              <w:top w:val="nil"/>
              <w:left w:val="nil"/>
              <w:bottom w:val="nil"/>
              <w:right w:val="single" w:sz="4" w:space="0" w:color="auto"/>
            </w:tcBorders>
          </w:tcPr>
          <w:p w14:paraId="72FA3A0C" w14:textId="6A7B9BB9" w:rsidR="00D372A1" w:rsidRPr="00C7313E" w:rsidRDefault="00F723E7" w:rsidP="00E16CA7">
            <w:pPr>
              <w:jc w:val="both"/>
            </w:pPr>
            <w:r w:rsidRPr="00F723E7">
              <w:t>Date rights trading will begin (if applicable)</w:t>
            </w:r>
          </w:p>
        </w:tc>
        <w:tc>
          <w:tcPr>
            <w:tcW w:w="4818" w:type="dxa"/>
            <w:tcBorders>
              <w:top w:val="single" w:sz="4" w:space="0" w:color="auto"/>
              <w:left w:val="single" w:sz="4" w:space="0" w:color="auto"/>
            </w:tcBorders>
          </w:tcPr>
          <w:p w14:paraId="0491E469" w14:textId="77777777" w:rsidR="00D372A1" w:rsidRDefault="00D372A1" w:rsidP="00E16CA7"/>
        </w:tc>
      </w:tr>
    </w:tbl>
    <w:p w14:paraId="515503CD"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2381FA65" w14:textId="77777777" w:rsidTr="00E16CA7">
        <w:tc>
          <w:tcPr>
            <w:tcW w:w="431" w:type="dxa"/>
            <w:tcBorders>
              <w:top w:val="nil"/>
              <w:left w:val="nil"/>
              <w:bottom w:val="nil"/>
              <w:right w:val="nil"/>
            </w:tcBorders>
          </w:tcPr>
          <w:p w14:paraId="1493BF48" w14:textId="29BB1056" w:rsidR="00D372A1" w:rsidRPr="00E77185" w:rsidRDefault="00D372A1" w:rsidP="00E16CA7">
            <w:pPr>
              <w:jc w:val="center"/>
              <w:rPr>
                <w:b/>
                <w:bCs/>
              </w:rPr>
            </w:pPr>
            <w:r w:rsidRPr="00E77185">
              <w:rPr>
                <w:b/>
                <w:bCs/>
              </w:rPr>
              <w:t>29</w:t>
            </w:r>
          </w:p>
        </w:tc>
        <w:tc>
          <w:tcPr>
            <w:tcW w:w="4242" w:type="dxa"/>
            <w:tcBorders>
              <w:top w:val="nil"/>
              <w:left w:val="nil"/>
              <w:bottom w:val="nil"/>
              <w:right w:val="single" w:sz="4" w:space="0" w:color="auto"/>
            </w:tcBorders>
          </w:tcPr>
          <w:p w14:paraId="031DEE20" w14:textId="7F07E759" w:rsidR="00D372A1" w:rsidRPr="00C7313E" w:rsidRDefault="00F723E7" w:rsidP="00E16CA7">
            <w:pPr>
              <w:jc w:val="both"/>
            </w:pPr>
            <w:r w:rsidRPr="00F723E7">
              <w:t>Date rights trading will end (if applicable)</w:t>
            </w:r>
          </w:p>
        </w:tc>
        <w:tc>
          <w:tcPr>
            <w:tcW w:w="4818" w:type="dxa"/>
            <w:tcBorders>
              <w:top w:val="single" w:sz="4" w:space="0" w:color="auto"/>
              <w:left w:val="single" w:sz="4" w:space="0" w:color="auto"/>
            </w:tcBorders>
          </w:tcPr>
          <w:p w14:paraId="2E44E13F" w14:textId="77777777" w:rsidR="00D372A1" w:rsidRDefault="00D372A1" w:rsidP="00E16CA7"/>
        </w:tc>
      </w:tr>
    </w:tbl>
    <w:p w14:paraId="4DF0EF56"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0B86E232" w14:textId="77777777" w:rsidTr="00E16CA7">
        <w:tc>
          <w:tcPr>
            <w:tcW w:w="431" w:type="dxa"/>
            <w:tcBorders>
              <w:top w:val="nil"/>
              <w:left w:val="nil"/>
              <w:bottom w:val="nil"/>
              <w:right w:val="nil"/>
            </w:tcBorders>
          </w:tcPr>
          <w:p w14:paraId="4C6FAA44" w14:textId="118F1EDA" w:rsidR="00D372A1" w:rsidRPr="00E77185" w:rsidRDefault="00D372A1" w:rsidP="00E16CA7">
            <w:pPr>
              <w:jc w:val="center"/>
              <w:rPr>
                <w:b/>
                <w:bCs/>
              </w:rPr>
            </w:pPr>
            <w:r w:rsidRPr="00E77185">
              <w:rPr>
                <w:b/>
                <w:bCs/>
              </w:rPr>
              <w:t>30</w:t>
            </w:r>
          </w:p>
        </w:tc>
        <w:tc>
          <w:tcPr>
            <w:tcW w:w="4242" w:type="dxa"/>
            <w:tcBorders>
              <w:top w:val="nil"/>
              <w:left w:val="nil"/>
              <w:bottom w:val="nil"/>
              <w:right w:val="single" w:sz="4" w:space="0" w:color="auto"/>
            </w:tcBorders>
          </w:tcPr>
          <w:p w14:paraId="72E3C7AB" w14:textId="6B982635" w:rsidR="00D372A1" w:rsidRPr="00C7313E" w:rsidRDefault="00F723E7" w:rsidP="00E16CA7">
            <w:pPr>
              <w:jc w:val="both"/>
            </w:pPr>
            <w:r w:rsidRPr="00F723E7">
              <w:t>How do security holders sell their entitlements in full through a broker?</w:t>
            </w:r>
          </w:p>
        </w:tc>
        <w:tc>
          <w:tcPr>
            <w:tcW w:w="4818" w:type="dxa"/>
            <w:tcBorders>
              <w:top w:val="single" w:sz="4" w:space="0" w:color="auto"/>
              <w:left w:val="single" w:sz="4" w:space="0" w:color="auto"/>
            </w:tcBorders>
          </w:tcPr>
          <w:p w14:paraId="276FEA93" w14:textId="77777777" w:rsidR="00D372A1" w:rsidRDefault="00D372A1" w:rsidP="00E16CA7"/>
        </w:tc>
      </w:tr>
    </w:tbl>
    <w:p w14:paraId="2B04B10F"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48D5FF26" w14:textId="77777777" w:rsidTr="00E16CA7">
        <w:tc>
          <w:tcPr>
            <w:tcW w:w="431" w:type="dxa"/>
            <w:tcBorders>
              <w:top w:val="nil"/>
              <w:left w:val="nil"/>
              <w:bottom w:val="nil"/>
              <w:right w:val="nil"/>
            </w:tcBorders>
          </w:tcPr>
          <w:p w14:paraId="50A05501" w14:textId="6F0CB8A2" w:rsidR="00D372A1" w:rsidRPr="00E77185" w:rsidRDefault="00D372A1" w:rsidP="00E16CA7">
            <w:pPr>
              <w:jc w:val="center"/>
              <w:rPr>
                <w:b/>
                <w:bCs/>
              </w:rPr>
            </w:pPr>
            <w:r w:rsidRPr="00E77185">
              <w:rPr>
                <w:b/>
                <w:bCs/>
              </w:rPr>
              <w:t>31</w:t>
            </w:r>
          </w:p>
        </w:tc>
        <w:tc>
          <w:tcPr>
            <w:tcW w:w="4242" w:type="dxa"/>
            <w:tcBorders>
              <w:top w:val="nil"/>
              <w:left w:val="nil"/>
              <w:bottom w:val="nil"/>
              <w:right w:val="single" w:sz="4" w:space="0" w:color="auto"/>
            </w:tcBorders>
          </w:tcPr>
          <w:p w14:paraId="31E9F416" w14:textId="68474B0C" w:rsidR="00D372A1" w:rsidRPr="00C7313E" w:rsidRDefault="00006868" w:rsidP="00E16CA7">
            <w:pPr>
              <w:jc w:val="both"/>
            </w:pPr>
            <w:r w:rsidRPr="00006868">
              <w:t xml:space="preserve">How do security holders sell part of their entitlements through a broker and </w:t>
            </w:r>
            <w:proofErr w:type="gramStart"/>
            <w:r w:rsidRPr="00006868">
              <w:t>accept</w:t>
            </w:r>
            <w:proofErr w:type="gramEnd"/>
            <w:r w:rsidRPr="00006868">
              <w:t xml:space="preserve"> for the balance?</w:t>
            </w:r>
          </w:p>
        </w:tc>
        <w:tc>
          <w:tcPr>
            <w:tcW w:w="4818" w:type="dxa"/>
            <w:tcBorders>
              <w:top w:val="single" w:sz="4" w:space="0" w:color="auto"/>
              <w:left w:val="single" w:sz="4" w:space="0" w:color="auto"/>
            </w:tcBorders>
          </w:tcPr>
          <w:p w14:paraId="7745B8F8" w14:textId="77777777" w:rsidR="00D372A1" w:rsidRDefault="00D372A1" w:rsidP="00E16CA7"/>
        </w:tc>
      </w:tr>
    </w:tbl>
    <w:p w14:paraId="76D756E2"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2E61BD73" w14:textId="77777777" w:rsidTr="00E16CA7">
        <w:tc>
          <w:tcPr>
            <w:tcW w:w="431" w:type="dxa"/>
            <w:tcBorders>
              <w:top w:val="nil"/>
              <w:left w:val="nil"/>
              <w:bottom w:val="nil"/>
              <w:right w:val="nil"/>
            </w:tcBorders>
          </w:tcPr>
          <w:p w14:paraId="54AA34C9" w14:textId="552F3740" w:rsidR="00D372A1" w:rsidRPr="00E77185" w:rsidRDefault="00D372A1" w:rsidP="00E16CA7">
            <w:pPr>
              <w:jc w:val="center"/>
              <w:rPr>
                <w:b/>
                <w:bCs/>
              </w:rPr>
            </w:pPr>
            <w:r w:rsidRPr="00E77185">
              <w:rPr>
                <w:b/>
                <w:bCs/>
              </w:rPr>
              <w:t>32</w:t>
            </w:r>
          </w:p>
        </w:tc>
        <w:tc>
          <w:tcPr>
            <w:tcW w:w="4242" w:type="dxa"/>
            <w:tcBorders>
              <w:top w:val="nil"/>
              <w:left w:val="nil"/>
              <w:bottom w:val="nil"/>
              <w:right w:val="single" w:sz="4" w:space="0" w:color="auto"/>
            </w:tcBorders>
          </w:tcPr>
          <w:p w14:paraId="20B7F703" w14:textId="4FBB8DA2" w:rsidR="00D372A1" w:rsidRPr="00C7313E" w:rsidRDefault="00006868" w:rsidP="00E16CA7">
            <w:pPr>
              <w:jc w:val="both"/>
            </w:pPr>
            <w:r w:rsidRPr="00006868">
              <w:t>How do security holders dispose of their entitlements (except by sale through a broker)?</w:t>
            </w:r>
          </w:p>
        </w:tc>
        <w:tc>
          <w:tcPr>
            <w:tcW w:w="4818" w:type="dxa"/>
            <w:tcBorders>
              <w:top w:val="single" w:sz="4" w:space="0" w:color="auto"/>
              <w:left w:val="single" w:sz="4" w:space="0" w:color="auto"/>
            </w:tcBorders>
          </w:tcPr>
          <w:p w14:paraId="4C8BE875" w14:textId="77777777" w:rsidR="00D372A1" w:rsidRDefault="00D372A1" w:rsidP="00E16CA7"/>
        </w:tc>
      </w:tr>
    </w:tbl>
    <w:p w14:paraId="62BDB86D" w14:textId="77777777" w:rsidR="00D372A1" w:rsidRDefault="00D372A1" w:rsidP="00273D5F"/>
    <w:tbl>
      <w:tblPr>
        <w:tblStyle w:val="TableGrid"/>
        <w:tblW w:w="0" w:type="auto"/>
        <w:tblLook w:val="04A0" w:firstRow="1" w:lastRow="0" w:firstColumn="1" w:lastColumn="0" w:noHBand="0" w:noVBand="1"/>
      </w:tblPr>
      <w:tblGrid>
        <w:gridCol w:w="431"/>
        <w:gridCol w:w="4242"/>
        <w:gridCol w:w="4818"/>
      </w:tblGrid>
      <w:tr w:rsidR="00D372A1" w14:paraId="7072FAFA" w14:textId="77777777" w:rsidTr="00E16CA7">
        <w:tc>
          <w:tcPr>
            <w:tcW w:w="431" w:type="dxa"/>
            <w:tcBorders>
              <w:top w:val="nil"/>
              <w:left w:val="nil"/>
              <w:bottom w:val="nil"/>
              <w:right w:val="nil"/>
            </w:tcBorders>
          </w:tcPr>
          <w:p w14:paraId="640184AC" w14:textId="75A96D02" w:rsidR="00D372A1" w:rsidRPr="00E77185" w:rsidRDefault="00D372A1" w:rsidP="00E16CA7">
            <w:pPr>
              <w:jc w:val="center"/>
              <w:rPr>
                <w:b/>
                <w:bCs/>
              </w:rPr>
            </w:pPr>
            <w:r w:rsidRPr="00E77185">
              <w:rPr>
                <w:b/>
                <w:bCs/>
              </w:rPr>
              <w:t>33</w:t>
            </w:r>
          </w:p>
        </w:tc>
        <w:tc>
          <w:tcPr>
            <w:tcW w:w="4242" w:type="dxa"/>
            <w:tcBorders>
              <w:top w:val="nil"/>
              <w:left w:val="nil"/>
              <w:bottom w:val="nil"/>
              <w:right w:val="single" w:sz="4" w:space="0" w:color="auto"/>
            </w:tcBorders>
          </w:tcPr>
          <w:p w14:paraId="294BB285" w14:textId="053887FF" w:rsidR="00D372A1" w:rsidRPr="00C7313E" w:rsidRDefault="00006868" w:rsidP="00E16CA7">
            <w:pPr>
              <w:jc w:val="both"/>
            </w:pPr>
            <w:proofErr w:type="spellStart"/>
            <w:r w:rsidRPr="00006868">
              <w:t>D</w:t>
            </w:r>
            <w:r w:rsidR="00A235DA">
              <w:t>e</w:t>
            </w:r>
            <w:r w:rsidRPr="00006868">
              <w:t>spatch</w:t>
            </w:r>
            <w:proofErr w:type="spellEnd"/>
            <w:r w:rsidRPr="00006868">
              <w:t xml:space="preserve"> date</w:t>
            </w:r>
          </w:p>
        </w:tc>
        <w:tc>
          <w:tcPr>
            <w:tcW w:w="4818" w:type="dxa"/>
            <w:tcBorders>
              <w:top w:val="single" w:sz="4" w:space="0" w:color="auto"/>
              <w:left w:val="single" w:sz="4" w:space="0" w:color="auto"/>
            </w:tcBorders>
          </w:tcPr>
          <w:p w14:paraId="580C71B4" w14:textId="77777777" w:rsidR="00D372A1" w:rsidRDefault="00D372A1" w:rsidP="00E16CA7"/>
        </w:tc>
      </w:tr>
    </w:tbl>
    <w:p w14:paraId="11B83CCF" w14:textId="77777777" w:rsidR="00D372A1" w:rsidRDefault="00D372A1" w:rsidP="00273D5F"/>
    <w:p w14:paraId="60433CB1" w14:textId="77777777" w:rsidR="0050340A" w:rsidRDefault="0050340A" w:rsidP="001A521D">
      <w:pPr>
        <w:pStyle w:val="BodyText"/>
        <w:spacing w:before="43"/>
        <w:rPr>
          <w:rFonts w:ascii="General Sans" w:hAnsi="General Sans"/>
          <w:color w:val="424242" w:themeColor="text2"/>
        </w:rPr>
      </w:pPr>
    </w:p>
    <w:tbl>
      <w:tblPr>
        <w:tblW w:w="5000" w:type="pct"/>
        <w:tblCellMar>
          <w:left w:w="0" w:type="dxa"/>
          <w:right w:w="0" w:type="dxa"/>
        </w:tblCellMar>
        <w:tblLook w:val="01E0" w:firstRow="1" w:lastRow="1" w:firstColumn="1" w:lastColumn="1" w:noHBand="0" w:noVBand="0"/>
      </w:tblPr>
      <w:tblGrid>
        <w:gridCol w:w="544"/>
        <w:gridCol w:w="7916"/>
        <w:gridCol w:w="1041"/>
      </w:tblGrid>
      <w:tr w:rsidR="001A521D" w:rsidRPr="000E47E7" w14:paraId="28862C36" w14:textId="77777777" w:rsidTr="00CE3924">
        <w:trPr>
          <w:trHeight w:val="476"/>
        </w:trPr>
        <w:tc>
          <w:tcPr>
            <w:tcW w:w="5000" w:type="pct"/>
            <w:gridSpan w:val="3"/>
          </w:tcPr>
          <w:p w14:paraId="22F8DEA0" w14:textId="77777777" w:rsidR="001A521D" w:rsidRDefault="001A521D" w:rsidP="00CE3924">
            <w:pPr>
              <w:pStyle w:val="Heading1"/>
            </w:pPr>
            <w:bookmarkStart w:id="6" w:name="_Toc194660858"/>
            <w:r w:rsidRPr="000E47E7">
              <w:lastRenderedPageBreak/>
              <w:t>Part</w:t>
            </w:r>
            <w:r w:rsidRPr="000E47E7">
              <w:rPr>
                <w:spacing w:val="-7"/>
              </w:rPr>
              <w:t xml:space="preserve"> </w:t>
            </w:r>
            <w:r w:rsidRPr="000E47E7">
              <w:t>3</w:t>
            </w:r>
            <w:r w:rsidRPr="000E47E7">
              <w:rPr>
                <w:spacing w:val="-7"/>
              </w:rPr>
              <w:t xml:space="preserve"> </w:t>
            </w:r>
            <w:r w:rsidRPr="000E47E7">
              <w:t>-</w:t>
            </w:r>
            <w:r w:rsidRPr="000E47E7">
              <w:rPr>
                <w:spacing w:val="-7"/>
              </w:rPr>
              <w:t xml:space="preserve"> </w:t>
            </w:r>
            <w:r w:rsidR="00E44396" w:rsidRPr="00E44396">
              <w:t>Quotation of securities</w:t>
            </w:r>
            <w:bookmarkEnd w:id="6"/>
          </w:p>
          <w:p w14:paraId="522D3D5C" w14:textId="77777777" w:rsidR="006A5E95" w:rsidRDefault="006A5E95" w:rsidP="00113AAC">
            <w:pPr>
              <w:jc w:val="both"/>
            </w:pPr>
            <w:r w:rsidRPr="006A5E95">
              <w:t>You need only complete this section if you are applying for quotation of securities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7"/>
              <w:gridCol w:w="851"/>
              <w:gridCol w:w="8078"/>
            </w:tblGrid>
            <w:tr w:rsidR="008F18D1" w14:paraId="5B51FCC0" w14:textId="77777777" w:rsidTr="0086706B">
              <w:tc>
                <w:tcPr>
                  <w:tcW w:w="567" w:type="dxa"/>
                </w:tcPr>
                <w:p w14:paraId="591D3B83" w14:textId="36ED7497" w:rsidR="008F18D1" w:rsidRPr="00E77185" w:rsidRDefault="008F18D1" w:rsidP="00113AAC">
                  <w:pPr>
                    <w:jc w:val="both"/>
                    <w:rPr>
                      <w:b/>
                      <w:bCs/>
                    </w:rPr>
                  </w:pPr>
                  <w:r w:rsidRPr="00E77185">
                    <w:rPr>
                      <w:b/>
                      <w:bCs/>
                    </w:rPr>
                    <w:t>34</w:t>
                  </w:r>
                </w:p>
              </w:tc>
              <w:tc>
                <w:tcPr>
                  <w:tcW w:w="8929" w:type="dxa"/>
                  <w:gridSpan w:val="2"/>
                </w:tcPr>
                <w:p w14:paraId="2038320C" w14:textId="77777777" w:rsidR="007C6FC6" w:rsidRDefault="007C6FC6" w:rsidP="00113AAC">
                  <w:pPr>
                    <w:jc w:val="both"/>
                  </w:pPr>
                  <w:r w:rsidRPr="007C6FC6">
                    <w:t xml:space="preserve">Type of securities </w:t>
                  </w:r>
                </w:p>
                <w:p w14:paraId="5180F55E" w14:textId="64D6D1B6" w:rsidR="008F18D1" w:rsidRDefault="007C6FC6" w:rsidP="00113AAC">
                  <w:pPr>
                    <w:jc w:val="both"/>
                  </w:pPr>
                  <w:r w:rsidRPr="007C6FC6">
                    <w:t>(tick one)</w:t>
                  </w:r>
                </w:p>
              </w:tc>
            </w:tr>
            <w:tr w:rsidR="007C6FC6" w14:paraId="44215F81" w14:textId="77777777" w:rsidTr="008670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7" w:type="dxa"/>
                  <w:tcBorders>
                    <w:top w:val="nil"/>
                    <w:left w:val="nil"/>
                    <w:bottom w:val="nil"/>
                    <w:right w:val="nil"/>
                  </w:tcBorders>
                </w:tcPr>
                <w:p w14:paraId="0969AC3A" w14:textId="09A7DF2E" w:rsidR="007C6FC6" w:rsidRPr="007C6FC6" w:rsidRDefault="007C6FC6" w:rsidP="00113AAC">
                  <w:pPr>
                    <w:jc w:val="both"/>
                    <w:rPr>
                      <w:b/>
                      <w:bCs/>
                    </w:rPr>
                  </w:pPr>
                  <w:r w:rsidRPr="007C6FC6">
                    <w:rPr>
                      <w:b/>
                      <w:bCs/>
                    </w:rPr>
                    <w:t>(a)</w:t>
                  </w:r>
                </w:p>
              </w:tc>
              <w:tc>
                <w:tcPr>
                  <w:tcW w:w="851" w:type="dxa"/>
                  <w:tcBorders>
                    <w:top w:val="nil"/>
                    <w:left w:val="nil"/>
                    <w:bottom w:val="nil"/>
                    <w:right w:val="nil"/>
                  </w:tcBorders>
                </w:tcPr>
                <w:p w14:paraId="3600E6EA" w14:textId="77777777" w:rsidR="007C6FC6" w:rsidRDefault="007C6FC6" w:rsidP="00113AAC">
                  <w:pPr>
                    <w:pStyle w:val="ListParagraph"/>
                    <w:numPr>
                      <w:ilvl w:val="0"/>
                      <w:numId w:val="36"/>
                    </w:numPr>
                    <w:jc w:val="both"/>
                  </w:pPr>
                </w:p>
              </w:tc>
              <w:tc>
                <w:tcPr>
                  <w:tcW w:w="8078" w:type="dxa"/>
                  <w:tcBorders>
                    <w:top w:val="nil"/>
                    <w:left w:val="nil"/>
                    <w:bottom w:val="nil"/>
                    <w:right w:val="nil"/>
                  </w:tcBorders>
                </w:tcPr>
                <w:p w14:paraId="5BA7818A" w14:textId="573987A2" w:rsidR="007C6FC6" w:rsidRDefault="0086706B" w:rsidP="00113AAC">
                  <w:pPr>
                    <w:jc w:val="both"/>
                  </w:pPr>
                  <w:r w:rsidRPr="0086706B">
                    <w:t>Securities described in Part 1</w:t>
                  </w:r>
                </w:p>
              </w:tc>
            </w:tr>
            <w:tr w:rsidR="007C6FC6" w14:paraId="3EFA830C" w14:textId="77777777" w:rsidTr="0086706B">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567" w:type="dxa"/>
                  <w:tcBorders>
                    <w:top w:val="nil"/>
                    <w:left w:val="nil"/>
                    <w:bottom w:val="nil"/>
                    <w:right w:val="nil"/>
                  </w:tcBorders>
                </w:tcPr>
                <w:p w14:paraId="4F599F92" w14:textId="4A9A546B" w:rsidR="007C6FC6" w:rsidRPr="007C6FC6" w:rsidRDefault="007C6FC6" w:rsidP="00113AAC">
                  <w:pPr>
                    <w:jc w:val="both"/>
                    <w:rPr>
                      <w:b/>
                      <w:bCs/>
                    </w:rPr>
                  </w:pPr>
                  <w:r w:rsidRPr="007C6FC6">
                    <w:rPr>
                      <w:b/>
                      <w:bCs/>
                    </w:rPr>
                    <w:t>(b)</w:t>
                  </w:r>
                </w:p>
              </w:tc>
              <w:tc>
                <w:tcPr>
                  <w:tcW w:w="851" w:type="dxa"/>
                  <w:tcBorders>
                    <w:top w:val="nil"/>
                    <w:left w:val="nil"/>
                    <w:bottom w:val="nil"/>
                    <w:right w:val="nil"/>
                  </w:tcBorders>
                </w:tcPr>
                <w:p w14:paraId="3C4B775C" w14:textId="77777777" w:rsidR="007C6FC6" w:rsidRDefault="007C6FC6" w:rsidP="00113AAC">
                  <w:pPr>
                    <w:pStyle w:val="ListParagraph"/>
                    <w:numPr>
                      <w:ilvl w:val="0"/>
                      <w:numId w:val="36"/>
                    </w:numPr>
                    <w:jc w:val="both"/>
                  </w:pPr>
                </w:p>
              </w:tc>
              <w:tc>
                <w:tcPr>
                  <w:tcW w:w="8078" w:type="dxa"/>
                  <w:tcBorders>
                    <w:top w:val="nil"/>
                    <w:left w:val="nil"/>
                    <w:bottom w:val="nil"/>
                    <w:right w:val="nil"/>
                  </w:tcBorders>
                </w:tcPr>
                <w:p w14:paraId="3D75F316" w14:textId="77777777" w:rsidR="007C6FC6" w:rsidRDefault="0086706B" w:rsidP="00113AAC">
                  <w:pPr>
                    <w:jc w:val="both"/>
                  </w:pPr>
                  <w:r w:rsidRPr="0086706B">
                    <w:t>All other securities</w:t>
                  </w:r>
                </w:p>
                <w:p w14:paraId="362EDDAA" w14:textId="7DFE7BF5" w:rsidR="0086706B" w:rsidRDefault="0086706B" w:rsidP="00113AAC">
                  <w:pPr>
                    <w:jc w:val="both"/>
                  </w:pPr>
                  <w:r w:rsidRPr="0086706B">
                    <w:rPr>
                      <w:sz w:val="16"/>
                      <w:szCs w:val="14"/>
                    </w:rPr>
                    <w:t>Example: restricted securities at the end of the escrowed period, partly paid securities that become fully paid, employee incentive share securities when restriction ends, securities issued on expiry or conversion of convertible securities</w:t>
                  </w:r>
                </w:p>
              </w:tc>
            </w:tr>
          </w:tbl>
          <w:p w14:paraId="7FED1F0E" w14:textId="77777777" w:rsidR="00247054" w:rsidRDefault="00247054" w:rsidP="006A5E95"/>
          <w:p w14:paraId="034BF147" w14:textId="5D04102B" w:rsidR="008F18D1" w:rsidRDefault="00247054" w:rsidP="006A5E95">
            <w:r w:rsidRPr="00247054">
              <w:t>Entities that have ticked box 34(a)</w:t>
            </w:r>
          </w:p>
          <w:p w14:paraId="4C83156C" w14:textId="77777777" w:rsidR="00247054" w:rsidRDefault="00247054" w:rsidP="006A5E95">
            <w:pPr>
              <w:rPr>
                <w:b/>
                <w:bCs/>
              </w:rPr>
            </w:pPr>
          </w:p>
          <w:p w14:paraId="55CADD34" w14:textId="77777777" w:rsidR="006A5E95" w:rsidRDefault="00247054" w:rsidP="00113AAC">
            <w:pPr>
              <w:jc w:val="both"/>
              <w:rPr>
                <w:b/>
                <w:bCs/>
              </w:rPr>
            </w:pPr>
            <w:r w:rsidRPr="00247054">
              <w:rPr>
                <w:b/>
                <w:bCs/>
              </w:rPr>
              <w:t>Additional securities forming a new class of securities</w:t>
            </w:r>
          </w:p>
          <w:p w14:paraId="08AA1701" w14:textId="77777777" w:rsidR="0080631B" w:rsidRDefault="0080631B" w:rsidP="00113AAC">
            <w:pPr>
              <w:jc w:val="both"/>
              <w:rPr>
                <w:b/>
                <w:bCs/>
              </w:rPr>
            </w:pPr>
          </w:p>
          <w:p w14:paraId="40B0B11B" w14:textId="77777777" w:rsidR="0080631B" w:rsidRDefault="0080631B" w:rsidP="00113AAC">
            <w:pPr>
              <w:jc w:val="both"/>
              <w:rPr>
                <w:i/>
                <w:iCs/>
              </w:rPr>
            </w:pPr>
            <w:r w:rsidRPr="0080631B">
              <w:rPr>
                <w:i/>
                <w:iCs/>
              </w:rPr>
              <w:t>Tick to indicate you are providing the information or documents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2"/>
              <w:gridCol w:w="709"/>
              <w:gridCol w:w="8220"/>
            </w:tblGrid>
            <w:tr w:rsidR="00CF68D2" w14:paraId="340BF97B" w14:textId="77777777" w:rsidTr="00E77185">
              <w:tc>
                <w:tcPr>
                  <w:tcW w:w="562" w:type="dxa"/>
                </w:tcPr>
                <w:p w14:paraId="0D79542D" w14:textId="1620270E" w:rsidR="00CF68D2" w:rsidRPr="00E77185" w:rsidRDefault="00CF68D2" w:rsidP="00113AAC">
                  <w:pPr>
                    <w:jc w:val="both"/>
                    <w:rPr>
                      <w:b/>
                      <w:bCs/>
                    </w:rPr>
                  </w:pPr>
                  <w:r w:rsidRPr="00E77185">
                    <w:rPr>
                      <w:b/>
                      <w:bCs/>
                    </w:rPr>
                    <w:t>35</w:t>
                  </w:r>
                </w:p>
              </w:tc>
              <w:tc>
                <w:tcPr>
                  <w:tcW w:w="709" w:type="dxa"/>
                </w:tcPr>
                <w:p w14:paraId="029EEE56" w14:textId="77777777" w:rsidR="00CF68D2" w:rsidRDefault="00CF68D2" w:rsidP="00113AAC">
                  <w:pPr>
                    <w:pStyle w:val="ListParagraph"/>
                    <w:numPr>
                      <w:ilvl w:val="0"/>
                      <w:numId w:val="36"/>
                    </w:numPr>
                    <w:jc w:val="both"/>
                  </w:pPr>
                </w:p>
              </w:tc>
              <w:tc>
                <w:tcPr>
                  <w:tcW w:w="8220" w:type="dxa"/>
                </w:tcPr>
                <w:p w14:paraId="2629FE42" w14:textId="5E23FA99" w:rsidR="00CF68D2" w:rsidRDefault="00E77185" w:rsidP="00113AAC">
                  <w:pPr>
                    <w:jc w:val="both"/>
                  </w:pPr>
                  <w:r w:rsidRPr="00E77185">
                    <w:t>If the securities are equity securities, the names of the 20 largest holders of the additional securities, and the number and percentage of additional securities held by those holders</w:t>
                  </w:r>
                </w:p>
              </w:tc>
            </w:tr>
          </w:tbl>
          <w:p w14:paraId="3D028F3F" w14:textId="77777777" w:rsidR="0080631B" w:rsidRPr="00CF68D2" w:rsidRDefault="0080631B" w:rsidP="00113AAC">
            <w:pPr>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2"/>
              <w:gridCol w:w="709"/>
              <w:gridCol w:w="8220"/>
            </w:tblGrid>
            <w:tr w:rsidR="00131375" w14:paraId="5B0A7799" w14:textId="77777777" w:rsidTr="00E16CA7">
              <w:tc>
                <w:tcPr>
                  <w:tcW w:w="562" w:type="dxa"/>
                </w:tcPr>
                <w:p w14:paraId="052AEB1E" w14:textId="48593122" w:rsidR="00131375" w:rsidRPr="00E77185" w:rsidRDefault="00131375" w:rsidP="00113AAC">
                  <w:pPr>
                    <w:jc w:val="both"/>
                    <w:rPr>
                      <w:b/>
                      <w:bCs/>
                    </w:rPr>
                  </w:pPr>
                  <w:r w:rsidRPr="00E77185">
                    <w:rPr>
                      <w:b/>
                      <w:bCs/>
                    </w:rPr>
                    <w:t>3</w:t>
                  </w:r>
                  <w:r>
                    <w:rPr>
                      <w:b/>
                      <w:bCs/>
                    </w:rPr>
                    <w:t>6</w:t>
                  </w:r>
                </w:p>
              </w:tc>
              <w:tc>
                <w:tcPr>
                  <w:tcW w:w="709" w:type="dxa"/>
                </w:tcPr>
                <w:p w14:paraId="5A8AA035" w14:textId="77777777" w:rsidR="00131375" w:rsidRDefault="00131375" w:rsidP="00113AAC">
                  <w:pPr>
                    <w:pStyle w:val="ListParagraph"/>
                    <w:numPr>
                      <w:ilvl w:val="0"/>
                      <w:numId w:val="36"/>
                    </w:numPr>
                    <w:jc w:val="both"/>
                  </w:pPr>
                </w:p>
              </w:tc>
              <w:tc>
                <w:tcPr>
                  <w:tcW w:w="8220" w:type="dxa"/>
                </w:tcPr>
                <w:p w14:paraId="08C4142E" w14:textId="77777777" w:rsidR="00131375" w:rsidRDefault="00131375" w:rsidP="00113AAC">
                  <w:pPr>
                    <w:jc w:val="both"/>
                  </w:pPr>
                  <w:r w:rsidRPr="00131375">
                    <w:t>If the securities are equity securities, a distribution schedule of the additional securities setting out the number of holders in the categories</w:t>
                  </w:r>
                </w:p>
                <w:p w14:paraId="3AA21D57" w14:textId="77777777" w:rsidR="00131375" w:rsidRDefault="00131375" w:rsidP="00113AAC">
                  <w:pPr>
                    <w:jc w:val="both"/>
                  </w:pPr>
                  <w:r w:rsidRPr="00131375">
                    <w:t xml:space="preserve">1 - 1,000 </w:t>
                  </w:r>
                </w:p>
                <w:p w14:paraId="24C152EC" w14:textId="77777777" w:rsidR="00131375" w:rsidRDefault="00131375" w:rsidP="00113AAC">
                  <w:pPr>
                    <w:jc w:val="both"/>
                  </w:pPr>
                  <w:r w:rsidRPr="00131375">
                    <w:t xml:space="preserve">1,001 - 5,000 </w:t>
                  </w:r>
                </w:p>
                <w:p w14:paraId="63921F33" w14:textId="77777777" w:rsidR="00131375" w:rsidRDefault="00131375" w:rsidP="00113AAC">
                  <w:pPr>
                    <w:jc w:val="both"/>
                  </w:pPr>
                  <w:r w:rsidRPr="00131375">
                    <w:t xml:space="preserve">5,001 - 10,000 </w:t>
                  </w:r>
                </w:p>
                <w:p w14:paraId="2CB87AFE" w14:textId="77777777" w:rsidR="00131375" w:rsidRDefault="00131375" w:rsidP="00113AAC">
                  <w:pPr>
                    <w:jc w:val="both"/>
                  </w:pPr>
                  <w:r w:rsidRPr="00131375">
                    <w:t xml:space="preserve">10,001 - 100,000 </w:t>
                  </w:r>
                </w:p>
                <w:p w14:paraId="133107F2" w14:textId="77C3C70F" w:rsidR="00131375" w:rsidRDefault="00131375" w:rsidP="00113AAC">
                  <w:pPr>
                    <w:jc w:val="both"/>
                  </w:pPr>
                  <w:r w:rsidRPr="00131375">
                    <w:t>100,001 and over</w:t>
                  </w:r>
                </w:p>
              </w:tc>
            </w:tr>
          </w:tbl>
          <w:p w14:paraId="3CCA3AA1" w14:textId="77777777" w:rsidR="0080631B" w:rsidRDefault="0080631B" w:rsidP="006A5E95">
            <w:pPr>
              <w:rPr>
                <w:i/>
                <w:i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62"/>
              <w:gridCol w:w="709"/>
              <w:gridCol w:w="8220"/>
            </w:tblGrid>
            <w:tr w:rsidR="00131375" w14:paraId="5AE49D00" w14:textId="77777777" w:rsidTr="00E16CA7">
              <w:tc>
                <w:tcPr>
                  <w:tcW w:w="562" w:type="dxa"/>
                </w:tcPr>
                <w:p w14:paraId="38BA697C" w14:textId="1F36E6A0" w:rsidR="00131375" w:rsidRPr="00E77185" w:rsidRDefault="00131375" w:rsidP="00131375">
                  <w:pPr>
                    <w:jc w:val="center"/>
                    <w:rPr>
                      <w:b/>
                      <w:bCs/>
                    </w:rPr>
                  </w:pPr>
                  <w:r w:rsidRPr="00E77185">
                    <w:rPr>
                      <w:b/>
                      <w:bCs/>
                    </w:rPr>
                    <w:t>3</w:t>
                  </w:r>
                  <w:r>
                    <w:rPr>
                      <w:b/>
                      <w:bCs/>
                    </w:rPr>
                    <w:t>7</w:t>
                  </w:r>
                </w:p>
              </w:tc>
              <w:tc>
                <w:tcPr>
                  <w:tcW w:w="709" w:type="dxa"/>
                </w:tcPr>
                <w:p w14:paraId="626D9D8D" w14:textId="77777777" w:rsidR="00131375" w:rsidRDefault="00131375" w:rsidP="00131375">
                  <w:pPr>
                    <w:pStyle w:val="ListParagraph"/>
                    <w:numPr>
                      <w:ilvl w:val="0"/>
                      <w:numId w:val="36"/>
                    </w:numPr>
                  </w:pPr>
                </w:p>
              </w:tc>
              <w:tc>
                <w:tcPr>
                  <w:tcW w:w="8220" w:type="dxa"/>
                </w:tcPr>
                <w:p w14:paraId="22420C75" w14:textId="387245DE" w:rsidR="002E7249" w:rsidRDefault="002E7249" w:rsidP="00131375">
                  <w:r w:rsidRPr="002E7249">
                    <w:t>A copy of any trust deed for the additional securities</w:t>
                  </w:r>
                </w:p>
              </w:tc>
            </w:tr>
          </w:tbl>
          <w:p w14:paraId="4AFE5C9A" w14:textId="77777777" w:rsidR="002E7249" w:rsidRDefault="002E7249" w:rsidP="006A5E95"/>
          <w:p w14:paraId="076D9E18" w14:textId="5FBEAA42" w:rsidR="00F554B0" w:rsidRPr="00173F66" w:rsidRDefault="002E7249" w:rsidP="006A5E95">
            <w:r w:rsidRPr="002E7249">
              <w:t>Entities that have ticked box 34(b)</w:t>
            </w:r>
          </w:p>
          <w:tbl>
            <w:tblPr>
              <w:tblStyle w:val="TableGrid"/>
              <w:tblW w:w="0" w:type="auto"/>
              <w:tblLook w:val="04A0" w:firstRow="1" w:lastRow="0" w:firstColumn="1" w:lastColumn="0" w:noHBand="0" w:noVBand="1"/>
            </w:tblPr>
            <w:tblGrid>
              <w:gridCol w:w="431"/>
              <w:gridCol w:w="4242"/>
              <w:gridCol w:w="4818"/>
            </w:tblGrid>
            <w:tr w:rsidR="00173F66" w14:paraId="01EF3F0C" w14:textId="77777777" w:rsidTr="00E16CA7">
              <w:tc>
                <w:tcPr>
                  <w:tcW w:w="431" w:type="dxa"/>
                  <w:tcBorders>
                    <w:top w:val="nil"/>
                    <w:left w:val="nil"/>
                    <w:bottom w:val="nil"/>
                    <w:right w:val="nil"/>
                  </w:tcBorders>
                </w:tcPr>
                <w:p w14:paraId="5401ECCC" w14:textId="697441D4" w:rsidR="00173F66" w:rsidRDefault="00173F66" w:rsidP="00173F66">
                  <w:pPr>
                    <w:jc w:val="center"/>
                  </w:pPr>
                  <w:r>
                    <w:t>38</w:t>
                  </w:r>
                </w:p>
              </w:tc>
              <w:tc>
                <w:tcPr>
                  <w:tcW w:w="4242" w:type="dxa"/>
                  <w:tcBorders>
                    <w:top w:val="nil"/>
                    <w:left w:val="nil"/>
                    <w:bottom w:val="nil"/>
                    <w:right w:val="single" w:sz="4" w:space="0" w:color="auto"/>
                  </w:tcBorders>
                </w:tcPr>
                <w:p w14:paraId="68E629BF" w14:textId="77777777" w:rsidR="00173F66" w:rsidRPr="00C7313E" w:rsidRDefault="00173F66" w:rsidP="00173F66">
                  <w:pPr>
                    <w:jc w:val="both"/>
                  </w:pPr>
                  <w:r w:rsidRPr="00E92CA9">
                    <w:t>Is security holder approval required?</w:t>
                  </w:r>
                </w:p>
              </w:tc>
              <w:tc>
                <w:tcPr>
                  <w:tcW w:w="4818" w:type="dxa"/>
                  <w:tcBorders>
                    <w:top w:val="single" w:sz="4" w:space="0" w:color="auto"/>
                    <w:left w:val="single" w:sz="4" w:space="0" w:color="auto"/>
                  </w:tcBorders>
                </w:tcPr>
                <w:p w14:paraId="60DC63D8" w14:textId="77777777" w:rsidR="00173F66" w:rsidRDefault="00173F66" w:rsidP="00173F66"/>
              </w:tc>
            </w:tr>
          </w:tbl>
          <w:p w14:paraId="52526036" w14:textId="77777777" w:rsidR="00173F66" w:rsidRDefault="00173F66" w:rsidP="00173F66"/>
          <w:tbl>
            <w:tblPr>
              <w:tblStyle w:val="TableGrid"/>
              <w:tblW w:w="0" w:type="auto"/>
              <w:tblLook w:val="04A0" w:firstRow="1" w:lastRow="0" w:firstColumn="1" w:lastColumn="0" w:noHBand="0" w:noVBand="1"/>
            </w:tblPr>
            <w:tblGrid>
              <w:gridCol w:w="431"/>
              <w:gridCol w:w="4242"/>
              <w:gridCol w:w="4818"/>
            </w:tblGrid>
            <w:tr w:rsidR="00173F66" w14:paraId="278EA3EE" w14:textId="77777777" w:rsidTr="00E16CA7">
              <w:tc>
                <w:tcPr>
                  <w:tcW w:w="431" w:type="dxa"/>
                  <w:tcBorders>
                    <w:top w:val="nil"/>
                    <w:left w:val="nil"/>
                    <w:bottom w:val="nil"/>
                    <w:right w:val="nil"/>
                  </w:tcBorders>
                </w:tcPr>
                <w:p w14:paraId="3D41E1F1" w14:textId="569E533F" w:rsidR="00173F66" w:rsidRDefault="00173F66" w:rsidP="00173F66">
                  <w:pPr>
                    <w:jc w:val="center"/>
                  </w:pPr>
                  <w:r>
                    <w:rPr>
                      <w:b/>
                      <w:bCs/>
                    </w:rPr>
                    <w:t>39</w:t>
                  </w:r>
                </w:p>
              </w:tc>
              <w:tc>
                <w:tcPr>
                  <w:tcW w:w="4242" w:type="dxa"/>
                  <w:tcBorders>
                    <w:top w:val="nil"/>
                    <w:left w:val="nil"/>
                    <w:bottom w:val="nil"/>
                    <w:right w:val="single" w:sz="4" w:space="0" w:color="auto"/>
                  </w:tcBorders>
                </w:tcPr>
                <w:p w14:paraId="2385C1BB" w14:textId="3758A0B8" w:rsidR="00173F66" w:rsidRPr="00C7313E" w:rsidRDefault="00181595" w:rsidP="00173F66">
                  <w:pPr>
                    <w:jc w:val="both"/>
                  </w:pPr>
                  <w:r w:rsidRPr="00181595">
                    <w:t>Class of securities for which quotation is sought</w:t>
                  </w:r>
                </w:p>
              </w:tc>
              <w:tc>
                <w:tcPr>
                  <w:tcW w:w="4818" w:type="dxa"/>
                  <w:tcBorders>
                    <w:top w:val="single" w:sz="4" w:space="0" w:color="auto"/>
                    <w:left w:val="single" w:sz="4" w:space="0" w:color="auto"/>
                  </w:tcBorders>
                </w:tcPr>
                <w:p w14:paraId="5D65DAFA" w14:textId="77777777" w:rsidR="00173F66" w:rsidRDefault="00173F66" w:rsidP="00173F66"/>
              </w:tc>
            </w:tr>
          </w:tbl>
          <w:p w14:paraId="2633A5A6" w14:textId="77777777" w:rsidR="00173F66" w:rsidRDefault="00173F66" w:rsidP="00173F66"/>
          <w:tbl>
            <w:tblPr>
              <w:tblStyle w:val="TableGrid"/>
              <w:tblW w:w="0" w:type="auto"/>
              <w:tblLook w:val="04A0" w:firstRow="1" w:lastRow="0" w:firstColumn="1" w:lastColumn="0" w:noHBand="0" w:noVBand="1"/>
            </w:tblPr>
            <w:tblGrid>
              <w:gridCol w:w="431"/>
              <w:gridCol w:w="4242"/>
              <w:gridCol w:w="4818"/>
            </w:tblGrid>
            <w:tr w:rsidR="00173F66" w14:paraId="18565119" w14:textId="77777777" w:rsidTr="00E16CA7">
              <w:tc>
                <w:tcPr>
                  <w:tcW w:w="431" w:type="dxa"/>
                  <w:tcBorders>
                    <w:top w:val="nil"/>
                    <w:left w:val="nil"/>
                    <w:bottom w:val="nil"/>
                    <w:right w:val="nil"/>
                  </w:tcBorders>
                </w:tcPr>
                <w:p w14:paraId="444CAFE2" w14:textId="2B7AF5B4" w:rsidR="00173F66" w:rsidRDefault="00181595" w:rsidP="00173F66">
                  <w:pPr>
                    <w:jc w:val="center"/>
                  </w:pPr>
                  <w:r>
                    <w:rPr>
                      <w:b/>
                      <w:bCs/>
                    </w:rPr>
                    <w:t>40</w:t>
                  </w:r>
                </w:p>
              </w:tc>
              <w:tc>
                <w:tcPr>
                  <w:tcW w:w="4242" w:type="dxa"/>
                  <w:tcBorders>
                    <w:top w:val="nil"/>
                    <w:left w:val="nil"/>
                    <w:bottom w:val="nil"/>
                    <w:right w:val="single" w:sz="4" w:space="0" w:color="auto"/>
                  </w:tcBorders>
                </w:tcPr>
                <w:p w14:paraId="64075B2C" w14:textId="77777777" w:rsidR="00173F66" w:rsidRDefault="00181595" w:rsidP="00F66035">
                  <w:pPr>
                    <w:spacing w:line="240" w:lineRule="auto"/>
                    <w:jc w:val="both"/>
                  </w:pPr>
                  <w:r w:rsidRPr="00181595">
                    <w:t>Do the securities rank equally in all respects from the date of allotment with an existing class of quoted securities?</w:t>
                  </w:r>
                </w:p>
                <w:p w14:paraId="317F0A3F" w14:textId="77777777" w:rsidR="00181595" w:rsidRDefault="00181595" w:rsidP="00F66035">
                  <w:pPr>
                    <w:spacing w:line="240" w:lineRule="auto"/>
                    <w:jc w:val="both"/>
                  </w:pPr>
                </w:p>
                <w:p w14:paraId="3096B231" w14:textId="77777777" w:rsidR="00F66035" w:rsidRDefault="00F66035" w:rsidP="00F66035">
                  <w:pPr>
                    <w:spacing w:line="240" w:lineRule="auto"/>
                    <w:jc w:val="both"/>
                  </w:pPr>
                  <w:r w:rsidRPr="00F66035">
                    <w:t>If the additional securities do not rank equally, please state</w:t>
                  </w:r>
                  <w:r>
                    <w:t>:</w:t>
                  </w:r>
                </w:p>
                <w:p w14:paraId="2B506531" w14:textId="77777777" w:rsidR="00F66035" w:rsidRDefault="00F66035" w:rsidP="00F66035">
                  <w:pPr>
                    <w:pStyle w:val="ListParagraph"/>
                    <w:numPr>
                      <w:ilvl w:val="0"/>
                      <w:numId w:val="36"/>
                    </w:numPr>
                    <w:spacing w:line="240" w:lineRule="auto"/>
                    <w:jc w:val="both"/>
                  </w:pPr>
                  <w:r>
                    <w:t>T</w:t>
                  </w:r>
                  <w:r w:rsidRPr="00F66035">
                    <w:t>he date from which they do</w:t>
                  </w:r>
                </w:p>
                <w:p w14:paraId="6F4FF11F" w14:textId="77777777" w:rsidR="00F66035" w:rsidRDefault="00F66035" w:rsidP="00F66035">
                  <w:pPr>
                    <w:pStyle w:val="ListParagraph"/>
                    <w:numPr>
                      <w:ilvl w:val="0"/>
                      <w:numId w:val="36"/>
                    </w:numPr>
                    <w:spacing w:line="240" w:lineRule="auto"/>
                    <w:jc w:val="both"/>
                  </w:pPr>
                  <w:r>
                    <w:t>T</w:t>
                  </w:r>
                  <w:r w:rsidRPr="00F66035">
                    <w:t xml:space="preserve">he extent to which they participate for the next dividend, (in the case of a trust, distribution) or interest payment </w:t>
                  </w:r>
                </w:p>
                <w:p w14:paraId="4D044AF1" w14:textId="68E2226D" w:rsidR="00F66035" w:rsidRPr="00C7313E" w:rsidRDefault="00F66035" w:rsidP="00F66035">
                  <w:pPr>
                    <w:pStyle w:val="ListParagraph"/>
                    <w:numPr>
                      <w:ilvl w:val="0"/>
                      <w:numId w:val="36"/>
                    </w:numPr>
                    <w:spacing w:line="240" w:lineRule="auto"/>
                    <w:jc w:val="both"/>
                  </w:pPr>
                  <w:r>
                    <w:t>T</w:t>
                  </w:r>
                  <w:r w:rsidRPr="00F66035">
                    <w:t>he extent to which they do not rank equally, other than in relation to the next dividend, distribution or interest payment</w:t>
                  </w:r>
                </w:p>
              </w:tc>
              <w:tc>
                <w:tcPr>
                  <w:tcW w:w="4818" w:type="dxa"/>
                  <w:tcBorders>
                    <w:top w:val="single" w:sz="4" w:space="0" w:color="auto"/>
                    <w:left w:val="single" w:sz="4" w:space="0" w:color="auto"/>
                  </w:tcBorders>
                </w:tcPr>
                <w:p w14:paraId="38BBD139" w14:textId="77777777" w:rsidR="00173F66" w:rsidRDefault="00173F66" w:rsidP="00173F66"/>
              </w:tc>
            </w:tr>
          </w:tbl>
          <w:p w14:paraId="24E297F0" w14:textId="77777777" w:rsidR="00173F66" w:rsidRDefault="00173F66" w:rsidP="00173F66"/>
          <w:tbl>
            <w:tblPr>
              <w:tblStyle w:val="TableGrid"/>
              <w:tblW w:w="0" w:type="auto"/>
              <w:tblLook w:val="04A0" w:firstRow="1" w:lastRow="0" w:firstColumn="1" w:lastColumn="0" w:noHBand="0" w:noVBand="1"/>
            </w:tblPr>
            <w:tblGrid>
              <w:gridCol w:w="431"/>
              <w:gridCol w:w="4242"/>
              <w:gridCol w:w="4818"/>
            </w:tblGrid>
            <w:tr w:rsidR="00181595" w14:paraId="5BC481AD" w14:textId="77777777" w:rsidTr="00E16CA7">
              <w:tc>
                <w:tcPr>
                  <w:tcW w:w="431" w:type="dxa"/>
                  <w:tcBorders>
                    <w:top w:val="nil"/>
                    <w:left w:val="nil"/>
                    <w:bottom w:val="nil"/>
                    <w:right w:val="nil"/>
                  </w:tcBorders>
                </w:tcPr>
                <w:p w14:paraId="1B672097" w14:textId="1D7C66FD" w:rsidR="00181595" w:rsidRDefault="00181595" w:rsidP="00181595">
                  <w:pPr>
                    <w:jc w:val="center"/>
                  </w:pPr>
                  <w:r>
                    <w:rPr>
                      <w:b/>
                      <w:bCs/>
                    </w:rPr>
                    <w:t>41</w:t>
                  </w:r>
                </w:p>
              </w:tc>
              <w:tc>
                <w:tcPr>
                  <w:tcW w:w="4242" w:type="dxa"/>
                  <w:tcBorders>
                    <w:top w:val="nil"/>
                    <w:left w:val="nil"/>
                    <w:bottom w:val="nil"/>
                    <w:right w:val="single" w:sz="4" w:space="0" w:color="auto"/>
                  </w:tcBorders>
                </w:tcPr>
                <w:p w14:paraId="7D22AB6F" w14:textId="77777777" w:rsidR="00181595" w:rsidRDefault="000A7AA3" w:rsidP="00181595">
                  <w:pPr>
                    <w:jc w:val="both"/>
                  </w:pPr>
                  <w:r w:rsidRPr="000A7AA3">
                    <w:t>Reason for request for quotation now</w:t>
                  </w:r>
                </w:p>
                <w:p w14:paraId="236EF65B" w14:textId="77777777" w:rsidR="000A7AA3" w:rsidRDefault="000A7AA3" w:rsidP="00181595">
                  <w:pPr>
                    <w:jc w:val="both"/>
                    <w:rPr>
                      <w:sz w:val="16"/>
                      <w:szCs w:val="14"/>
                    </w:rPr>
                  </w:pPr>
                  <w:r w:rsidRPr="000A7AA3">
                    <w:rPr>
                      <w:sz w:val="16"/>
                      <w:szCs w:val="14"/>
                    </w:rPr>
                    <w:t>Example: In the case of restricted securities, end of restriction period</w:t>
                  </w:r>
                </w:p>
                <w:p w14:paraId="5E59FBD3" w14:textId="0A28B454" w:rsidR="000A7AA3" w:rsidRPr="000A7AA3" w:rsidRDefault="000A7AA3" w:rsidP="00181595">
                  <w:pPr>
                    <w:jc w:val="both"/>
                  </w:pPr>
                  <w:r w:rsidRPr="000A7AA3">
                    <w:t>(if issued upon conversion of another security, clearly identify that other security)</w:t>
                  </w:r>
                </w:p>
              </w:tc>
              <w:tc>
                <w:tcPr>
                  <w:tcW w:w="4818" w:type="dxa"/>
                  <w:tcBorders>
                    <w:top w:val="single" w:sz="4" w:space="0" w:color="auto"/>
                    <w:left w:val="single" w:sz="4" w:space="0" w:color="auto"/>
                  </w:tcBorders>
                </w:tcPr>
                <w:p w14:paraId="3D1EA59E" w14:textId="77777777" w:rsidR="00181595" w:rsidRDefault="00181595" w:rsidP="00181595"/>
              </w:tc>
            </w:tr>
          </w:tbl>
          <w:p w14:paraId="1F455E7C" w14:textId="77777777" w:rsidR="00173F66" w:rsidRDefault="00173F66" w:rsidP="00173F66"/>
          <w:tbl>
            <w:tblPr>
              <w:tblStyle w:val="TableGrid"/>
              <w:tblW w:w="0" w:type="auto"/>
              <w:tblLook w:val="04A0" w:firstRow="1" w:lastRow="0" w:firstColumn="1" w:lastColumn="0" w:noHBand="0" w:noVBand="1"/>
            </w:tblPr>
            <w:tblGrid>
              <w:gridCol w:w="431"/>
              <w:gridCol w:w="4242"/>
              <w:gridCol w:w="2409"/>
              <w:gridCol w:w="2409"/>
            </w:tblGrid>
            <w:tr w:rsidR="0037336F" w14:paraId="396503FE" w14:textId="77777777" w:rsidTr="00687293">
              <w:trPr>
                <w:trHeight w:val="338"/>
              </w:trPr>
              <w:tc>
                <w:tcPr>
                  <w:tcW w:w="431" w:type="dxa"/>
                  <w:vMerge w:val="restart"/>
                  <w:tcBorders>
                    <w:top w:val="nil"/>
                    <w:left w:val="nil"/>
                    <w:right w:val="nil"/>
                  </w:tcBorders>
                </w:tcPr>
                <w:p w14:paraId="1CAFBD8A" w14:textId="72A7BB8C" w:rsidR="0037336F" w:rsidRDefault="0037336F" w:rsidP="00181595">
                  <w:pPr>
                    <w:jc w:val="center"/>
                  </w:pPr>
                  <w:r>
                    <w:rPr>
                      <w:b/>
                      <w:bCs/>
                    </w:rPr>
                    <w:t>42</w:t>
                  </w:r>
                </w:p>
              </w:tc>
              <w:tc>
                <w:tcPr>
                  <w:tcW w:w="4242" w:type="dxa"/>
                  <w:vMerge w:val="restart"/>
                  <w:tcBorders>
                    <w:top w:val="nil"/>
                    <w:left w:val="nil"/>
                    <w:right w:val="single" w:sz="4" w:space="0" w:color="auto"/>
                  </w:tcBorders>
                </w:tcPr>
                <w:p w14:paraId="1D071BFF" w14:textId="49AF3622" w:rsidR="0037336F" w:rsidRPr="00C7313E" w:rsidRDefault="0037336F" w:rsidP="00181595">
                  <w:pPr>
                    <w:jc w:val="both"/>
                  </w:pPr>
                  <w:r w:rsidRPr="0037336F">
                    <w:t>Number and class of all securities quoted on NSX (including the securities in clause 38)</w:t>
                  </w:r>
                </w:p>
              </w:tc>
              <w:tc>
                <w:tcPr>
                  <w:tcW w:w="2409" w:type="dxa"/>
                  <w:tcBorders>
                    <w:top w:val="single" w:sz="4" w:space="0" w:color="auto"/>
                    <w:left w:val="single" w:sz="4" w:space="0" w:color="auto"/>
                    <w:bottom w:val="single" w:sz="4" w:space="0" w:color="auto"/>
                  </w:tcBorders>
                </w:tcPr>
                <w:p w14:paraId="15E7230E" w14:textId="59EE4F6A" w:rsidR="0037336F" w:rsidRDefault="0037336F" w:rsidP="00181595">
                  <w:r w:rsidRPr="0037336F">
                    <w:t>Number</w:t>
                  </w:r>
                </w:p>
              </w:tc>
              <w:tc>
                <w:tcPr>
                  <w:tcW w:w="2409" w:type="dxa"/>
                  <w:tcBorders>
                    <w:top w:val="single" w:sz="4" w:space="0" w:color="auto"/>
                    <w:left w:val="single" w:sz="4" w:space="0" w:color="auto"/>
                    <w:bottom w:val="single" w:sz="4" w:space="0" w:color="auto"/>
                  </w:tcBorders>
                </w:tcPr>
                <w:p w14:paraId="34C9B657" w14:textId="4331AAEA" w:rsidR="0037336F" w:rsidRDefault="0037336F" w:rsidP="00181595">
                  <w:r w:rsidRPr="0037336F">
                    <w:t>Class</w:t>
                  </w:r>
                </w:p>
              </w:tc>
            </w:tr>
            <w:tr w:rsidR="0037336F" w14:paraId="583B9C4E" w14:textId="77777777" w:rsidTr="00AC313C">
              <w:trPr>
                <w:trHeight w:val="1390"/>
              </w:trPr>
              <w:tc>
                <w:tcPr>
                  <w:tcW w:w="431" w:type="dxa"/>
                  <w:vMerge/>
                  <w:tcBorders>
                    <w:left w:val="nil"/>
                    <w:bottom w:val="nil"/>
                    <w:right w:val="nil"/>
                  </w:tcBorders>
                </w:tcPr>
                <w:p w14:paraId="697EA679" w14:textId="77777777" w:rsidR="0037336F" w:rsidRDefault="0037336F" w:rsidP="00181595">
                  <w:pPr>
                    <w:jc w:val="center"/>
                    <w:rPr>
                      <w:b/>
                      <w:bCs/>
                    </w:rPr>
                  </w:pPr>
                </w:p>
              </w:tc>
              <w:tc>
                <w:tcPr>
                  <w:tcW w:w="4242" w:type="dxa"/>
                  <w:vMerge/>
                  <w:tcBorders>
                    <w:left w:val="nil"/>
                    <w:bottom w:val="nil"/>
                    <w:right w:val="single" w:sz="4" w:space="0" w:color="auto"/>
                  </w:tcBorders>
                </w:tcPr>
                <w:p w14:paraId="3AC55E2D" w14:textId="77777777" w:rsidR="0037336F" w:rsidRPr="0037336F" w:rsidRDefault="0037336F" w:rsidP="00181595">
                  <w:pPr>
                    <w:jc w:val="both"/>
                  </w:pPr>
                </w:p>
              </w:tc>
              <w:tc>
                <w:tcPr>
                  <w:tcW w:w="2409" w:type="dxa"/>
                  <w:tcBorders>
                    <w:top w:val="single" w:sz="4" w:space="0" w:color="auto"/>
                    <w:left w:val="single" w:sz="4" w:space="0" w:color="auto"/>
                  </w:tcBorders>
                </w:tcPr>
                <w:p w14:paraId="53D0A6A6" w14:textId="77777777" w:rsidR="0037336F" w:rsidRDefault="0037336F" w:rsidP="00181595"/>
              </w:tc>
              <w:tc>
                <w:tcPr>
                  <w:tcW w:w="2409" w:type="dxa"/>
                  <w:tcBorders>
                    <w:top w:val="single" w:sz="4" w:space="0" w:color="auto"/>
                    <w:left w:val="single" w:sz="4" w:space="0" w:color="auto"/>
                  </w:tcBorders>
                </w:tcPr>
                <w:p w14:paraId="40BAC59B" w14:textId="2F470D29" w:rsidR="0037336F" w:rsidRDefault="0037336F" w:rsidP="00181595"/>
              </w:tc>
            </w:tr>
          </w:tbl>
          <w:p w14:paraId="020D6535" w14:textId="77777777" w:rsidR="00173F66" w:rsidRDefault="00173F66" w:rsidP="00173F66"/>
          <w:p w14:paraId="116DB14D" w14:textId="77777777" w:rsidR="00F554B0" w:rsidRPr="00F554B0" w:rsidRDefault="00F554B0" w:rsidP="006A5E95"/>
          <w:p w14:paraId="40138312" w14:textId="77777777" w:rsidR="0080631B" w:rsidRDefault="0080631B" w:rsidP="006A5E95">
            <w:pPr>
              <w:rPr>
                <w:i/>
                <w:iCs/>
              </w:rPr>
            </w:pPr>
          </w:p>
          <w:p w14:paraId="31EE3948" w14:textId="77777777" w:rsidR="0080631B" w:rsidRDefault="0080631B" w:rsidP="006A5E95">
            <w:pPr>
              <w:rPr>
                <w:i/>
                <w:iCs/>
              </w:rPr>
            </w:pPr>
          </w:p>
          <w:p w14:paraId="10BED8F1" w14:textId="77777777" w:rsidR="0080631B" w:rsidRDefault="0080631B" w:rsidP="006A5E95">
            <w:pPr>
              <w:rPr>
                <w:i/>
                <w:iCs/>
              </w:rPr>
            </w:pPr>
          </w:p>
          <w:p w14:paraId="6D590C23" w14:textId="77777777" w:rsidR="0080631B" w:rsidRDefault="0080631B" w:rsidP="006A5E95">
            <w:pPr>
              <w:rPr>
                <w:i/>
                <w:iCs/>
              </w:rPr>
            </w:pPr>
          </w:p>
          <w:p w14:paraId="2F5882BF" w14:textId="77777777" w:rsidR="0080631B" w:rsidRDefault="0080631B" w:rsidP="006A5E95">
            <w:pPr>
              <w:rPr>
                <w:i/>
                <w:iCs/>
              </w:rPr>
            </w:pPr>
          </w:p>
          <w:p w14:paraId="2363ABF1" w14:textId="77777777" w:rsidR="0080631B" w:rsidRDefault="0080631B" w:rsidP="006A5E95">
            <w:pPr>
              <w:rPr>
                <w:i/>
                <w:iCs/>
              </w:rPr>
            </w:pPr>
          </w:p>
          <w:p w14:paraId="33019828" w14:textId="77777777" w:rsidR="0080631B" w:rsidRDefault="0080631B" w:rsidP="006A5E95">
            <w:pPr>
              <w:rPr>
                <w:i/>
                <w:iCs/>
              </w:rPr>
            </w:pPr>
          </w:p>
          <w:p w14:paraId="5EFA587E" w14:textId="77777777" w:rsidR="0080631B" w:rsidRDefault="0080631B" w:rsidP="006A5E95">
            <w:pPr>
              <w:rPr>
                <w:i/>
                <w:iCs/>
              </w:rPr>
            </w:pPr>
          </w:p>
          <w:p w14:paraId="3A758E61" w14:textId="77777777" w:rsidR="0080631B" w:rsidRDefault="0080631B" w:rsidP="006A5E95">
            <w:pPr>
              <w:rPr>
                <w:i/>
                <w:iCs/>
              </w:rPr>
            </w:pPr>
          </w:p>
          <w:p w14:paraId="18C58B36" w14:textId="77777777" w:rsidR="0080631B" w:rsidRDefault="0080631B" w:rsidP="006A5E95">
            <w:pPr>
              <w:rPr>
                <w:i/>
                <w:iCs/>
              </w:rPr>
            </w:pPr>
          </w:p>
          <w:p w14:paraId="0850E2B2" w14:textId="77777777" w:rsidR="0080631B" w:rsidRDefault="0080631B" w:rsidP="006A5E95">
            <w:pPr>
              <w:rPr>
                <w:i/>
                <w:iCs/>
              </w:rPr>
            </w:pPr>
          </w:p>
          <w:p w14:paraId="5D914162" w14:textId="7C645D1B" w:rsidR="0080631B" w:rsidRPr="0080631B" w:rsidRDefault="0080631B" w:rsidP="006A5E95">
            <w:pPr>
              <w:rPr>
                <w:i/>
                <w:iCs/>
              </w:rPr>
            </w:pPr>
          </w:p>
        </w:tc>
      </w:tr>
      <w:tr w:rsidR="001A521D" w:rsidRPr="000E47E7" w14:paraId="4C51EF5D" w14:textId="77777777" w:rsidTr="00CE3924">
        <w:trPr>
          <w:trHeight w:val="485"/>
        </w:trPr>
        <w:tc>
          <w:tcPr>
            <w:tcW w:w="286" w:type="pct"/>
          </w:tcPr>
          <w:p w14:paraId="3E5AE4C4" w14:textId="219A23DF" w:rsidR="001A521D" w:rsidRPr="000E47E7" w:rsidRDefault="001A521D" w:rsidP="00C37064">
            <w:pPr>
              <w:pStyle w:val="Heading4"/>
            </w:pPr>
          </w:p>
        </w:tc>
        <w:tc>
          <w:tcPr>
            <w:tcW w:w="4166" w:type="pct"/>
          </w:tcPr>
          <w:p w14:paraId="4007022E" w14:textId="41E05F92" w:rsidR="001A521D" w:rsidRPr="000E47E7" w:rsidRDefault="001A521D" w:rsidP="00C37064">
            <w:pPr>
              <w:pStyle w:val="Heading4"/>
            </w:pPr>
            <w:bookmarkStart w:id="7" w:name="_bookmark16"/>
            <w:bookmarkEnd w:id="7"/>
          </w:p>
        </w:tc>
        <w:tc>
          <w:tcPr>
            <w:tcW w:w="548" w:type="pct"/>
          </w:tcPr>
          <w:p w14:paraId="67EB636B" w14:textId="77777777" w:rsidR="001A521D" w:rsidRPr="000E47E7" w:rsidRDefault="001A521D" w:rsidP="00323A9E">
            <w:pPr>
              <w:pStyle w:val="TableParagraph"/>
              <w:rPr>
                <w:rFonts w:ascii="General Sans" w:hAnsi="General Sans"/>
                <w:color w:val="424242" w:themeColor="text2"/>
                <w:sz w:val="20"/>
                <w:szCs w:val="20"/>
              </w:rPr>
            </w:pPr>
          </w:p>
        </w:tc>
      </w:tr>
    </w:tbl>
    <w:p w14:paraId="692CD289" w14:textId="343A659E" w:rsidR="00C37064" w:rsidRPr="00C37064" w:rsidRDefault="00FD692A" w:rsidP="00CE3924">
      <w:pPr>
        <w:pStyle w:val="Heading1"/>
        <w:rPr>
          <w:sz w:val="32"/>
          <w:szCs w:val="26"/>
        </w:rPr>
      </w:pPr>
      <w:bookmarkStart w:id="8" w:name="_Toc194660859"/>
      <w:r w:rsidRPr="00FD692A">
        <w:t>Quotation agreement</w:t>
      </w:r>
      <w:bookmarkEnd w:id="8"/>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1"/>
        <w:gridCol w:w="9070"/>
      </w:tblGrid>
      <w:tr w:rsidR="007B06F6" w14:paraId="68FB13AA" w14:textId="77777777" w:rsidTr="00DF01FD">
        <w:tc>
          <w:tcPr>
            <w:tcW w:w="421" w:type="dxa"/>
          </w:tcPr>
          <w:p w14:paraId="0C4E414A" w14:textId="04E1A21A" w:rsidR="007B06F6" w:rsidRDefault="007B06F6" w:rsidP="007B06F6">
            <w:pPr>
              <w:pStyle w:val="BodyText"/>
              <w:spacing w:before="232"/>
              <w:ind w:right="885"/>
              <w:jc w:val="center"/>
              <w:rPr>
                <w:rFonts w:ascii="General Sans" w:hAnsi="General Sans"/>
                <w:color w:val="424242" w:themeColor="text2"/>
              </w:rPr>
            </w:pPr>
            <w:r>
              <w:rPr>
                <w:rFonts w:ascii="General Sans" w:hAnsi="General Sans"/>
                <w:color w:val="424242" w:themeColor="text2"/>
              </w:rPr>
              <w:t>1</w:t>
            </w:r>
          </w:p>
        </w:tc>
        <w:tc>
          <w:tcPr>
            <w:tcW w:w="9070" w:type="dxa"/>
          </w:tcPr>
          <w:p w14:paraId="312B6629" w14:textId="243E1C7B" w:rsidR="007B06F6" w:rsidRDefault="007C717A" w:rsidP="00113AAC">
            <w:pPr>
              <w:pStyle w:val="BodyText"/>
              <w:spacing w:before="232"/>
              <w:ind w:right="885"/>
              <w:jc w:val="both"/>
              <w:rPr>
                <w:rFonts w:ascii="General Sans" w:hAnsi="General Sans"/>
                <w:color w:val="424242" w:themeColor="text2"/>
              </w:rPr>
            </w:pPr>
            <w:r w:rsidRPr="007C717A">
              <w:rPr>
                <w:rFonts w:ascii="General Sans" w:hAnsi="General Sans"/>
                <w:color w:val="424242" w:themeColor="text2"/>
              </w:rPr>
              <w:t>Quotation of our additional securities is in NSX’s absolute discretion. NSX may quote the securities on any conditions it decides.</w:t>
            </w:r>
          </w:p>
        </w:tc>
      </w:tr>
      <w:tr w:rsidR="007B06F6" w14:paraId="450FC5F7" w14:textId="77777777" w:rsidTr="00DF01FD">
        <w:tc>
          <w:tcPr>
            <w:tcW w:w="421" w:type="dxa"/>
          </w:tcPr>
          <w:p w14:paraId="032E3E03" w14:textId="5F148401" w:rsidR="007B06F6" w:rsidRDefault="007B06F6" w:rsidP="007B06F6">
            <w:pPr>
              <w:pStyle w:val="BodyText"/>
              <w:spacing w:before="232"/>
              <w:ind w:right="885"/>
              <w:jc w:val="center"/>
              <w:rPr>
                <w:rFonts w:ascii="General Sans" w:hAnsi="General Sans"/>
                <w:color w:val="424242" w:themeColor="text2"/>
              </w:rPr>
            </w:pPr>
            <w:r>
              <w:rPr>
                <w:rFonts w:ascii="General Sans" w:hAnsi="General Sans"/>
                <w:color w:val="424242" w:themeColor="text2"/>
              </w:rPr>
              <w:t>2</w:t>
            </w:r>
          </w:p>
        </w:tc>
        <w:tc>
          <w:tcPr>
            <w:tcW w:w="9070" w:type="dxa"/>
          </w:tcPr>
          <w:p w14:paraId="150D2418" w14:textId="77777777" w:rsidR="007B06F6" w:rsidRDefault="007C717A" w:rsidP="00113AAC">
            <w:pPr>
              <w:pStyle w:val="BodyText"/>
              <w:spacing w:before="232"/>
              <w:ind w:right="885"/>
              <w:jc w:val="both"/>
              <w:rPr>
                <w:rFonts w:ascii="General Sans" w:hAnsi="General Sans"/>
                <w:color w:val="424242" w:themeColor="text2"/>
              </w:rPr>
            </w:pPr>
            <w:r w:rsidRPr="007C717A">
              <w:rPr>
                <w:rFonts w:ascii="General Sans" w:hAnsi="General Sans"/>
                <w:color w:val="424242" w:themeColor="text2"/>
              </w:rPr>
              <w:t>We warrant the following to NSX</w:t>
            </w:r>
            <w:r>
              <w:rPr>
                <w:rFonts w:ascii="General Sans" w:hAnsi="General Sans"/>
                <w:color w:val="424242" w:themeColor="text2"/>
              </w:rPr>
              <w:t>.</w:t>
            </w:r>
          </w:p>
          <w:p w14:paraId="0F5693A1" w14:textId="77777777" w:rsidR="007C717A" w:rsidRDefault="007C717A" w:rsidP="00113AAC">
            <w:pPr>
              <w:pStyle w:val="BodyText"/>
              <w:numPr>
                <w:ilvl w:val="0"/>
                <w:numId w:val="37"/>
              </w:numPr>
              <w:spacing w:before="232"/>
              <w:ind w:right="885"/>
              <w:jc w:val="both"/>
              <w:rPr>
                <w:rFonts w:ascii="General Sans" w:hAnsi="General Sans"/>
                <w:color w:val="424242" w:themeColor="text2"/>
              </w:rPr>
            </w:pPr>
            <w:r w:rsidRPr="007C717A">
              <w:rPr>
                <w:rFonts w:ascii="General Sans" w:hAnsi="General Sans"/>
                <w:color w:val="424242" w:themeColor="text2"/>
              </w:rPr>
              <w:t>The issue of the securities to be quoted complies with the law and is not for an illegal purpose.</w:t>
            </w:r>
          </w:p>
          <w:p w14:paraId="78BF1571" w14:textId="77777777" w:rsidR="007C717A" w:rsidRDefault="007C717A" w:rsidP="00113AAC">
            <w:pPr>
              <w:pStyle w:val="BodyText"/>
              <w:numPr>
                <w:ilvl w:val="0"/>
                <w:numId w:val="37"/>
              </w:numPr>
              <w:spacing w:before="232"/>
              <w:ind w:right="885"/>
              <w:jc w:val="both"/>
              <w:rPr>
                <w:rFonts w:ascii="General Sans" w:hAnsi="General Sans"/>
                <w:color w:val="424242" w:themeColor="text2"/>
              </w:rPr>
            </w:pPr>
            <w:r w:rsidRPr="007C717A">
              <w:rPr>
                <w:rFonts w:ascii="General Sans" w:hAnsi="General Sans"/>
                <w:color w:val="424242" w:themeColor="text2"/>
              </w:rPr>
              <w:t>There is no reason why those securities should not be granted quotation</w:t>
            </w:r>
            <w:r>
              <w:rPr>
                <w:rFonts w:ascii="General Sans" w:hAnsi="General Sans"/>
                <w:color w:val="424242" w:themeColor="text2"/>
              </w:rPr>
              <w:t>.</w:t>
            </w:r>
          </w:p>
          <w:p w14:paraId="604A2701" w14:textId="77777777" w:rsidR="007C717A" w:rsidRDefault="00CB2376" w:rsidP="00113AAC">
            <w:pPr>
              <w:pStyle w:val="BodyText"/>
              <w:numPr>
                <w:ilvl w:val="0"/>
                <w:numId w:val="37"/>
              </w:numPr>
              <w:spacing w:before="232"/>
              <w:ind w:right="885"/>
              <w:jc w:val="both"/>
              <w:rPr>
                <w:rFonts w:ascii="General Sans" w:hAnsi="General Sans"/>
                <w:color w:val="424242" w:themeColor="text2"/>
              </w:rPr>
            </w:pPr>
            <w:r w:rsidRPr="00CB2376">
              <w:rPr>
                <w:rFonts w:ascii="General Sans" w:hAnsi="General Sans"/>
                <w:color w:val="424242" w:themeColor="text2"/>
              </w:rPr>
              <w:t>An offer of the securities for sale within 12 months after their issue will not require disclosure under section 707(3) or section 1012</w:t>
            </w:r>
            <w:proofErr w:type="gramStart"/>
            <w:r w:rsidRPr="00CB2376">
              <w:rPr>
                <w:rFonts w:ascii="General Sans" w:hAnsi="General Sans"/>
                <w:color w:val="424242" w:themeColor="text2"/>
              </w:rPr>
              <w:t>C(</w:t>
            </w:r>
            <w:proofErr w:type="gramEnd"/>
            <w:r w:rsidRPr="00CB2376">
              <w:rPr>
                <w:rFonts w:ascii="General Sans" w:hAnsi="General Sans"/>
                <w:color w:val="424242" w:themeColor="text2"/>
              </w:rPr>
              <w:t>6) of the Corporations Act.</w:t>
            </w:r>
          </w:p>
          <w:p w14:paraId="0D79BFF3" w14:textId="77777777" w:rsidR="00CB2376" w:rsidRDefault="00CB2376" w:rsidP="00113AAC">
            <w:pPr>
              <w:pStyle w:val="BodyText"/>
              <w:spacing w:before="232"/>
              <w:ind w:left="720" w:right="885"/>
              <w:jc w:val="both"/>
              <w:rPr>
                <w:rFonts w:ascii="General Sans" w:hAnsi="General Sans"/>
                <w:b/>
                <w:bCs/>
                <w:color w:val="424242" w:themeColor="text2"/>
                <w:sz w:val="16"/>
                <w:szCs w:val="16"/>
              </w:rPr>
            </w:pPr>
            <w:r w:rsidRPr="00CB2376">
              <w:rPr>
                <w:rFonts w:ascii="General Sans" w:hAnsi="General Sans"/>
                <w:b/>
                <w:bCs/>
                <w:color w:val="424242" w:themeColor="text2"/>
                <w:sz w:val="16"/>
                <w:szCs w:val="16"/>
              </w:rPr>
              <w:t xml:space="preserve">Note: An entity may need to obtain appropriate warranties from subscribers for the securities </w:t>
            </w:r>
            <w:proofErr w:type="gramStart"/>
            <w:r w:rsidRPr="00CB2376">
              <w:rPr>
                <w:rFonts w:ascii="General Sans" w:hAnsi="General Sans"/>
                <w:b/>
                <w:bCs/>
                <w:color w:val="424242" w:themeColor="text2"/>
                <w:sz w:val="16"/>
                <w:szCs w:val="16"/>
              </w:rPr>
              <w:t>in order to</w:t>
            </w:r>
            <w:proofErr w:type="gramEnd"/>
            <w:r w:rsidRPr="00CB2376">
              <w:rPr>
                <w:rFonts w:ascii="General Sans" w:hAnsi="General Sans"/>
                <w:b/>
                <w:bCs/>
                <w:color w:val="424242" w:themeColor="text2"/>
                <w:sz w:val="16"/>
                <w:szCs w:val="16"/>
              </w:rPr>
              <w:t xml:space="preserve"> be able to give this warranty</w:t>
            </w:r>
          </w:p>
          <w:p w14:paraId="5977F170" w14:textId="77777777" w:rsidR="00CB2376" w:rsidRDefault="00CA455A" w:rsidP="00113AAC">
            <w:pPr>
              <w:pStyle w:val="BodyText"/>
              <w:numPr>
                <w:ilvl w:val="0"/>
                <w:numId w:val="37"/>
              </w:numPr>
              <w:spacing w:before="232"/>
              <w:ind w:right="885"/>
              <w:jc w:val="both"/>
              <w:rPr>
                <w:rFonts w:ascii="General Sans" w:hAnsi="General Sans"/>
                <w:color w:val="424242" w:themeColor="text2"/>
              </w:rPr>
            </w:pPr>
            <w:r w:rsidRPr="00CA455A">
              <w:rPr>
                <w:rFonts w:ascii="General Sans" w:hAnsi="General Sans"/>
                <w:color w:val="424242" w:themeColor="text2"/>
              </w:rPr>
              <w:t>Section 724 or section 1016E of the Corporations Act does not apply to any applications received by us in relation to any securities to be quoted and that no-one has any right to return any securities to be quoted under sections 737, 738 or 1016F of the Corporations Act at the time that we request that the securities be quoted.</w:t>
            </w:r>
          </w:p>
          <w:p w14:paraId="6A685BE0" w14:textId="77777777" w:rsidR="00CA455A" w:rsidRDefault="00CA455A" w:rsidP="00113AAC">
            <w:pPr>
              <w:pStyle w:val="BodyText"/>
              <w:numPr>
                <w:ilvl w:val="0"/>
                <w:numId w:val="37"/>
              </w:numPr>
              <w:spacing w:before="232"/>
              <w:ind w:right="885"/>
              <w:jc w:val="both"/>
              <w:rPr>
                <w:rFonts w:ascii="General Sans" w:hAnsi="General Sans"/>
                <w:color w:val="424242" w:themeColor="text2"/>
              </w:rPr>
            </w:pPr>
            <w:r w:rsidRPr="00CA455A">
              <w:rPr>
                <w:rFonts w:ascii="General Sans" w:hAnsi="General Sans"/>
                <w:color w:val="424242" w:themeColor="text2"/>
              </w:rPr>
              <w:t>We warrant that if confirmation is required under section 1017F of the Corporations Act in relation to the securities to be quoted, it has been provided at the time that we request that the securities be quoted.</w:t>
            </w:r>
          </w:p>
          <w:p w14:paraId="200D9B69" w14:textId="5830B165" w:rsidR="00CA455A" w:rsidRPr="00CA455A" w:rsidRDefault="00CA455A" w:rsidP="00113AAC">
            <w:pPr>
              <w:pStyle w:val="BodyText"/>
              <w:numPr>
                <w:ilvl w:val="0"/>
                <w:numId w:val="37"/>
              </w:numPr>
              <w:spacing w:before="232"/>
              <w:ind w:right="885"/>
              <w:jc w:val="both"/>
              <w:rPr>
                <w:rFonts w:ascii="General Sans" w:hAnsi="General Sans"/>
                <w:color w:val="424242" w:themeColor="text2"/>
              </w:rPr>
            </w:pPr>
            <w:r w:rsidRPr="00CA455A">
              <w:rPr>
                <w:rFonts w:ascii="General Sans" w:hAnsi="General Sans"/>
                <w:color w:val="424242" w:themeColor="text2"/>
              </w:rPr>
              <w:t>If we are a trust, we warrant that no person has the right to return the securities to be quoted under section 1019B of the Corporations Act at the time that we request that the securities be quoted.</w:t>
            </w:r>
          </w:p>
        </w:tc>
      </w:tr>
      <w:tr w:rsidR="007B06F6" w14:paraId="0F1CDD03" w14:textId="77777777" w:rsidTr="00DF01FD">
        <w:tc>
          <w:tcPr>
            <w:tcW w:w="421" w:type="dxa"/>
          </w:tcPr>
          <w:p w14:paraId="092A75C4" w14:textId="3118FBEC" w:rsidR="007B06F6" w:rsidRDefault="007B06F6" w:rsidP="007B06F6">
            <w:pPr>
              <w:pStyle w:val="BodyText"/>
              <w:spacing w:before="232"/>
              <w:ind w:right="885"/>
              <w:jc w:val="center"/>
              <w:rPr>
                <w:rFonts w:ascii="General Sans" w:hAnsi="General Sans"/>
                <w:color w:val="424242" w:themeColor="text2"/>
              </w:rPr>
            </w:pPr>
            <w:r>
              <w:rPr>
                <w:rFonts w:ascii="General Sans" w:hAnsi="General Sans"/>
                <w:color w:val="424242" w:themeColor="text2"/>
              </w:rPr>
              <w:t>3</w:t>
            </w:r>
          </w:p>
        </w:tc>
        <w:tc>
          <w:tcPr>
            <w:tcW w:w="9070" w:type="dxa"/>
          </w:tcPr>
          <w:p w14:paraId="3CF49C4C" w14:textId="1062D3EC" w:rsidR="007B06F6" w:rsidRDefault="00CA455A" w:rsidP="00113AAC">
            <w:pPr>
              <w:pStyle w:val="BodyText"/>
              <w:spacing w:before="232"/>
              <w:ind w:right="885"/>
              <w:jc w:val="both"/>
              <w:rPr>
                <w:rFonts w:ascii="General Sans" w:hAnsi="General Sans"/>
                <w:color w:val="424242" w:themeColor="text2"/>
              </w:rPr>
            </w:pPr>
            <w:r w:rsidRPr="00CA455A">
              <w:rPr>
                <w:rFonts w:ascii="General Sans" w:hAnsi="General Sans"/>
                <w:color w:val="424242" w:themeColor="text2"/>
              </w:rPr>
              <w:t>We will indemnify NSX to the fullest extent permitted by law in respect of any claim, action or expense arising from or connected with any breach of the warranties in this agreement.</w:t>
            </w:r>
          </w:p>
        </w:tc>
      </w:tr>
      <w:tr w:rsidR="007B06F6" w14:paraId="626CA12F" w14:textId="77777777" w:rsidTr="00DF01FD">
        <w:tc>
          <w:tcPr>
            <w:tcW w:w="421" w:type="dxa"/>
          </w:tcPr>
          <w:p w14:paraId="615787EA" w14:textId="2685533E" w:rsidR="007B06F6" w:rsidRDefault="007B06F6" w:rsidP="007B06F6">
            <w:pPr>
              <w:pStyle w:val="BodyText"/>
              <w:spacing w:before="232"/>
              <w:ind w:right="885"/>
              <w:jc w:val="center"/>
              <w:rPr>
                <w:rFonts w:ascii="General Sans" w:hAnsi="General Sans"/>
                <w:color w:val="424242" w:themeColor="text2"/>
              </w:rPr>
            </w:pPr>
            <w:r>
              <w:rPr>
                <w:rFonts w:ascii="General Sans" w:hAnsi="General Sans"/>
                <w:color w:val="424242" w:themeColor="text2"/>
              </w:rPr>
              <w:t>4</w:t>
            </w:r>
          </w:p>
        </w:tc>
        <w:tc>
          <w:tcPr>
            <w:tcW w:w="9070" w:type="dxa"/>
          </w:tcPr>
          <w:p w14:paraId="76061550" w14:textId="08E24A9E" w:rsidR="007B06F6" w:rsidRDefault="00CA455A" w:rsidP="00113AAC">
            <w:pPr>
              <w:pStyle w:val="BodyText"/>
              <w:spacing w:before="232"/>
              <w:ind w:right="885"/>
              <w:jc w:val="both"/>
              <w:rPr>
                <w:rFonts w:ascii="General Sans" w:hAnsi="General Sans"/>
                <w:color w:val="424242" w:themeColor="text2"/>
              </w:rPr>
            </w:pPr>
            <w:r w:rsidRPr="00CA455A">
              <w:rPr>
                <w:rFonts w:ascii="General Sans" w:hAnsi="General Sans"/>
                <w:color w:val="424242" w:themeColor="text2"/>
              </w:rPr>
              <w:t>We give NSX the information and documents required by this form. If any information or document not available now, will give it to NSX before quotation of the securities begins. We acknowledge that NSX is relying on the information and documents. We warrant that they are (will be) true and complete.</w:t>
            </w:r>
          </w:p>
        </w:tc>
      </w:tr>
    </w:tbl>
    <w:p w14:paraId="7FBF5EF7" w14:textId="77777777" w:rsidR="007B06F6" w:rsidRDefault="007B06F6" w:rsidP="00CE3924">
      <w:pPr>
        <w:pStyle w:val="BodyText"/>
        <w:spacing w:before="232"/>
        <w:ind w:right="885"/>
        <w:rPr>
          <w:rFonts w:ascii="General Sans" w:hAnsi="General Sans"/>
          <w:color w:val="424242" w:themeColor="text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122"/>
        <w:gridCol w:w="7369"/>
      </w:tblGrid>
      <w:tr w:rsidR="00742CE9" w14:paraId="09135318" w14:textId="77777777" w:rsidTr="00B91169">
        <w:trPr>
          <w:trHeight w:val="1022"/>
        </w:trPr>
        <w:tc>
          <w:tcPr>
            <w:tcW w:w="2122" w:type="dxa"/>
          </w:tcPr>
          <w:p w14:paraId="447BE1F9" w14:textId="0F86507C" w:rsidR="00742CE9" w:rsidRDefault="00742CE9" w:rsidP="00CE3924">
            <w:pPr>
              <w:pStyle w:val="BodyText"/>
              <w:spacing w:before="232"/>
              <w:ind w:right="885"/>
              <w:rPr>
                <w:rFonts w:ascii="General Sans" w:hAnsi="General Sans"/>
                <w:color w:val="424242" w:themeColor="text2"/>
              </w:rPr>
            </w:pPr>
            <w:r w:rsidRPr="00742CE9">
              <w:rPr>
                <w:rFonts w:ascii="General Sans" w:hAnsi="General Sans"/>
                <w:color w:val="424242" w:themeColor="text2"/>
              </w:rPr>
              <w:t>Sign here:</w:t>
            </w:r>
          </w:p>
        </w:tc>
        <w:tc>
          <w:tcPr>
            <w:tcW w:w="7369" w:type="dxa"/>
          </w:tcPr>
          <w:p w14:paraId="7B6992AC" w14:textId="5EE01F25" w:rsidR="00EE0489" w:rsidRPr="00EE0489" w:rsidRDefault="00EE0489" w:rsidP="00EE0489">
            <w:pPr>
              <w:pStyle w:val="BodyText"/>
              <w:spacing w:before="232"/>
              <w:ind w:right="885"/>
              <w:rPr>
                <w:lang w:val="en-AU"/>
              </w:rPr>
            </w:pPr>
            <w:r w:rsidRPr="00EE0489">
              <w:rPr>
                <w:lang w:val="en-AU"/>
              </w:rPr>
              <w:t>............................................................</w:t>
            </w:r>
            <w:r>
              <w:rPr>
                <w:lang w:val="en-AU"/>
              </w:rPr>
              <w:t xml:space="preserve">         </w:t>
            </w:r>
            <w:r w:rsidRPr="00EE0489">
              <w:rPr>
                <w:lang w:val="en-AU"/>
              </w:rPr>
              <w:t>Date: .........................</w:t>
            </w:r>
          </w:p>
          <w:p w14:paraId="1C2CBEC8" w14:textId="77777777" w:rsidR="00EE0489" w:rsidRPr="00EE0489" w:rsidRDefault="00EE0489" w:rsidP="00EE0489">
            <w:pPr>
              <w:pStyle w:val="BodyText"/>
              <w:spacing w:before="232"/>
              <w:ind w:right="885"/>
              <w:rPr>
                <w:lang w:val="en-AU"/>
              </w:rPr>
            </w:pPr>
            <w:r w:rsidRPr="00EE0489">
              <w:rPr>
                <w:lang w:val="en-AU"/>
              </w:rPr>
              <w:t>(Director/Company secretary)</w:t>
            </w:r>
          </w:p>
          <w:p w14:paraId="5F98EEF0" w14:textId="77777777" w:rsidR="00742CE9" w:rsidRDefault="00742CE9" w:rsidP="00CE3924">
            <w:pPr>
              <w:pStyle w:val="BodyText"/>
              <w:spacing w:before="232"/>
              <w:ind w:right="885"/>
              <w:rPr>
                <w:rFonts w:ascii="General Sans" w:hAnsi="General Sans"/>
                <w:color w:val="424242" w:themeColor="text2"/>
              </w:rPr>
            </w:pPr>
          </w:p>
        </w:tc>
      </w:tr>
      <w:tr w:rsidR="00742CE9" w14:paraId="04CE8763" w14:textId="77777777" w:rsidTr="00B91169">
        <w:tc>
          <w:tcPr>
            <w:tcW w:w="2122" w:type="dxa"/>
          </w:tcPr>
          <w:p w14:paraId="45677465" w14:textId="0D5923F4" w:rsidR="00742CE9" w:rsidRDefault="00742CE9" w:rsidP="00CE3924">
            <w:pPr>
              <w:pStyle w:val="BodyText"/>
              <w:spacing w:before="232"/>
              <w:ind w:right="885"/>
              <w:rPr>
                <w:rFonts w:ascii="General Sans" w:hAnsi="General Sans"/>
                <w:color w:val="424242" w:themeColor="text2"/>
              </w:rPr>
            </w:pPr>
            <w:r w:rsidRPr="00742CE9">
              <w:rPr>
                <w:rFonts w:ascii="General Sans" w:hAnsi="General Sans"/>
                <w:color w:val="424242" w:themeColor="text2"/>
              </w:rPr>
              <w:t>Print name:</w:t>
            </w:r>
          </w:p>
        </w:tc>
        <w:tc>
          <w:tcPr>
            <w:tcW w:w="7369" w:type="dxa"/>
          </w:tcPr>
          <w:p w14:paraId="2CE914C5" w14:textId="7656CA3A" w:rsidR="00742CE9" w:rsidRDefault="00EE0489" w:rsidP="00CE3924">
            <w:pPr>
              <w:pStyle w:val="BodyText"/>
              <w:spacing w:before="232"/>
              <w:ind w:right="885"/>
              <w:rPr>
                <w:rFonts w:ascii="General Sans" w:hAnsi="General Sans"/>
                <w:color w:val="424242" w:themeColor="text2"/>
              </w:rPr>
            </w:pPr>
            <w:r w:rsidRPr="00EE0489">
              <w:rPr>
                <w:lang w:val="en-AU"/>
              </w:rPr>
              <w:t>............................................................</w:t>
            </w:r>
          </w:p>
        </w:tc>
      </w:tr>
    </w:tbl>
    <w:p w14:paraId="29895E5B" w14:textId="77777777" w:rsidR="00DF01FD" w:rsidRDefault="00DF01FD" w:rsidP="00CE3924">
      <w:pPr>
        <w:pStyle w:val="BodyText"/>
        <w:spacing w:before="232"/>
        <w:ind w:right="885"/>
        <w:rPr>
          <w:rFonts w:ascii="General Sans" w:hAnsi="General Sans"/>
          <w:color w:val="424242" w:themeColor="text2"/>
        </w:rPr>
      </w:pPr>
    </w:p>
    <w:p w14:paraId="086C2647" w14:textId="77777777" w:rsidR="00DF01FD" w:rsidRDefault="00DF01FD" w:rsidP="00CE3924">
      <w:pPr>
        <w:pStyle w:val="BodyText"/>
        <w:spacing w:before="232"/>
        <w:ind w:right="885"/>
        <w:rPr>
          <w:rFonts w:ascii="General Sans" w:hAnsi="General Sans"/>
          <w:color w:val="424242" w:themeColor="text2"/>
        </w:rPr>
      </w:pPr>
    </w:p>
    <w:p w14:paraId="0F77D84B" w14:textId="77777777" w:rsidR="00DF01FD" w:rsidRDefault="00DF01FD" w:rsidP="00CE3924">
      <w:pPr>
        <w:pStyle w:val="BodyText"/>
        <w:spacing w:before="232"/>
        <w:ind w:right="885"/>
        <w:rPr>
          <w:rFonts w:ascii="General Sans" w:hAnsi="General Sans"/>
          <w:color w:val="424242" w:themeColor="text2"/>
        </w:rPr>
      </w:pPr>
    </w:p>
    <w:sectPr w:rsidR="00DF01FD" w:rsidSect="00B91169">
      <w:pgSz w:w="11910" w:h="16850"/>
      <w:pgMar w:top="940" w:right="850" w:bottom="1040" w:left="1559" w:header="0" w:footer="854"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9B82CA3" w14:textId="77777777" w:rsidR="00B0506D" w:rsidRDefault="00B0506D" w:rsidP="00AF6584">
      <w:r>
        <w:separator/>
      </w:r>
    </w:p>
  </w:endnote>
  <w:endnote w:type="continuationSeparator" w:id="0">
    <w:p w14:paraId="314DDE53" w14:textId="77777777" w:rsidR="00B0506D" w:rsidRDefault="00B0506D" w:rsidP="00AF6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General Sans Medium">
    <w:altName w:val="Calibri"/>
    <w:panose1 w:val="00000000000000000000"/>
    <w:charset w:val="4D"/>
    <w:family w:val="auto"/>
    <w:notTrueType/>
    <w:pitch w:val="variable"/>
    <w:sig w:usb0="80000067" w:usb1="00000003" w:usb2="00000000" w:usb3="00000000" w:csb0="00000093" w:csb1="00000000"/>
  </w:font>
  <w:font w:name="General Sans">
    <w:altName w:val="Calibri"/>
    <w:panose1 w:val="00000000000000000000"/>
    <w:charset w:val="4D"/>
    <w:family w:val="auto"/>
    <w:notTrueType/>
    <w:pitch w:val="variable"/>
    <w:sig w:usb0="80000067" w:usb1="00000003" w:usb2="00000000" w:usb3="00000000" w:csb0="00000093" w:csb1="00000000"/>
  </w:font>
  <w:font w:name="Calibri">
    <w:panose1 w:val="020F0502020204030204"/>
    <w:charset w:val="00"/>
    <w:family w:val="swiss"/>
    <w:pitch w:val="variable"/>
    <w:sig w:usb0="E4002EFF" w:usb1="C200247B" w:usb2="00000009" w:usb3="00000000" w:csb0="000001FF" w:csb1="00000000"/>
    <w:embedRegular r:id="rId1" w:fontKey="{DAEC3D3D-DBBD-4D87-9FE2-5856DBC29529}"/>
    <w:embedBold r:id="rId2" w:fontKey="{2EA6732F-A019-47DD-974F-B662AEBE20D6}"/>
    <w:embedItalic r:id="rId3" w:fontKey="{19C0BA7D-A064-492A-9AC2-81B7292E9754}"/>
  </w:font>
  <w:font w:name="Times New Roman (Headings CS)">
    <w:altName w:val="Times New Roman"/>
    <w:charset w:val="00"/>
    <w:family w:val="roman"/>
    <w:pitch w:val="default"/>
  </w:font>
  <w:font w:name="Calibri Light">
    <w:panose1 w:val="020F0302020204030204"/>
    <w:charset w:val="00"/>
    <w:family w:val="swiss"/>
    <w:pitch w:val="variable"/>
    <w:sig w:usb0="E4002EFF" w:usb1="C200247B" w:usb2="00000009" w:usb3="00000000" w:csb0="000001FF" w:csb1="00000000"/>
    <w:embedBold r:id="rId4" w:subsetted="1" w:fontKey="{25083299-15EA-4EFB-A059-3FE8AF0472C5}"/>
  </w:font>
  <w:font w:name="MinionPro-Regular">
    <w:altName w:val="Calibri"/>
    <w:charset w:val="4D"/>
    <w:family w:val="auto"/>
    <w:pitch w:val="default"/>
    <w:sig w:usb0="00000003" w:usb1="00000000" w:usb2="00000000" w:usb3="00000000" w:csb0="00000001" w:csb1="00000000"/>
  </w:font>
  <w:font w:name="Times New Roman (Body CS)">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005363082"/>
      <w:docPartObj>
        <w:docPartGallery w:val="Page Numbers (Bottom of Page)"/>
        <w:docPartUnique/>
      </w:docPartObj>
    </w:sdtPr>
    <w:sdtEndPr>
      <w:rPr>
        <w:rStyle w:val="PageNumber"/>
      </w:rPr>
    </w:sdtEndPr>
    <w:sdtContent>
      <w:p w14:paraId="029DBE4F" w14:textId="77777777" w:rsidR="00F051EA" w:rsidRDefault="00F051EA" w:rsidP="009F7EFC">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sdt>
    <w:sdtPr>
      <w:rPr>
        <w:rStyle w:val="PageNumber"/>
      </w:rPr>
      <w:id w:val="540103267"/>
      <w:docPartObj>
        <w:docPartGallery w:val="Page Numbers (Bottom of Page)"/>
        <w:docPartUnique/>
      </w:docPartObj>
    </w:sdtPr>
    <w:sdtEndPr>
      <w:rPr>
        <w:rStyle w:val="PageNumber"/>
      </w:rPr>
    </w:sdtEndPr>
    <w:sdtContent>
      <w:p w14:paraId="789A8E86" w14:textId="77777777" w:rsidR="003C2147" w:rsidRDefault="003C2147" w:rsidP="009F7EFC">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5C5AA2DE" w14:textId="77777777" w:rsidR="003C2147" w:rsidRDefault="003C2147" w:rsidP="003C214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D2A830" w14:textId="77777777" w:rsidR="009B18A4" w:rsidRPr="000C3373" w:rsidRDefault="000C3373" w:rsidP="000C3373">
    <w:pPr>
      <w:pBdr>
        <w:top w:val="single" w:sz="4" w:space="1" w:color="D3D3D3" w:themeColor="background2" w:themeShade="E6"/>
      </w:pBdr>
      <w:spacing w:before="120"/>
      <w:ind w:right="217"/>
      <w:rPr>
        <w:rFonts w:ascii="General Sans Medium" w:hAnsi="General Sans Medium"/>
        <w:noProof/>
        <w:color w:val="003B46" w:themeColor="accent1"/>
        <w:sz w:val="16"/>
        <w:szCs w:val="15"/>
      </w:rPr>
    </w:pPr>
    <w:r>
      <w:rPr>
        <w:noProof/>
        <w:sz w:val="16"/>
        <w:szCs w:val="15"/>
      </w:rPr>
      <w:t xml:space="preserve">National Stock Exchange of Australia </w:t>
    </w:r>
    <w:r w:rsidRPr="001D3C76">
      <w:rPr>
        <w:noProof/>
        <w:sz w:val="16"/>
        <w:szCs w:val="15"/>
      </w:rPr>
      <w:ptab w:relativeTo="margin" w:alignment="center" w:leader="none"/>
    </w:r>
    <w:r>
      <w:rPr>
        <w:noProof/>
        <w:sz w:val="16"/>
        <w:szCs w:val="15"/>
      </w:rPr>
      <w:fldChar w:fldCharType="begin"/>
    </w:r>
    <w:r>
      <w:rPr>
        <w:noProof/>
        <w:sz w:val="16"/>
        <w:szCs w:val="15"/>
      </w:rPr>
      <w:instrText xml:space="preserve"> PAGE  \* MERGEFORMAT </w:instrText>
    </w:r>
    <w:r>
      <w:rPr>
        <w:noProof/>
        <w:sz w:val="16"/>
        <w:szCs w:val="15"/>
      </w:rPr>
      <w:fldChar w:fldCharType="separate"/>
    </w:r>
    <w:r>
      <w:rPr>
        <w:noProof/>
        <w:sz w:val="16"/>
        <w:szCs w:val="15"/>
      </w:rPr>
      <w:t>2</w:t>
    </w:r>
    <w:r>
      <w:rPr>
        <w:noProof/>
        <w:sz w:val="16"/>
        <w:szCs w:val="15"/>
      </w:rPr>
      <w:fldChar w:fldCharType="end"/>
    </w:r>
    <w:r w:rsidRPr="001D3C76">
      <w:rPr>
        <w:noProof/>
        <w:sz w:val="16"/>
        <w:szCs w:val="15"/>
      </w:rPr>
      <w:ptab w:relativeTo="margin" w:alignment="right" w:leader="none"/>
    </w:r>
    <w:r>
      <w:rPr>
        <w:noProof/>
        <w:sz w:val="16"/>
        <w:szCs w:val="15"/>
      </w:rPr>
      <w:t>nsx.com.au</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8EE43A" w14:textId="77777777" w:rsidR="00B0506D" w:rsidRDefault="00B0506D" w:rsidP="00AF6584">
      <w:r>
        <w:separator/>
      </w:r>
    </w:p>
  </w:footnote>
  <w:footnote w:type="continuationSeparator" w:id="0">
    <w:p w14:paraId="4B80564E" w14:textId="77777777" w:rsidR="00B0506D" w:rsidRDefault="00B0506D" w:rsidP="00AF658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E436B" w14:textId="0341315B" w:rsidR="000C3373" w:rsidRDefault="00AC313C" w:rsidP="000C3373">
    <w:pPr>
      <w:pStyle w:val="Header"/>
      <w:jc w:val="right"/>
    </w:pPr>
    <w:r w:rsidRPr="00AC313C">
      <w:t>Application for quotation of additional securities</w:t>
    </w:r>
    <w:r w:rsidR="000C3373">
      <w:rPr>
        <w:noProof/>
      </w:rPr>
      <w:drawing>
        <wp:inline distT="0" distB="0" distL="0" distR="0" wp14:anchorId="312B46E5" wp14:editId="644B86F9">
          <wp:extent cx="374650" cy="361088"/>
          <wp:effectExtent l="0" t="0" r="0" b="0"/>
          <wp:docPr id="1355296297" name="Graphic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7685336" name="Graphic 1947685336"/>
                  <pic:cNvPicPr/>
                </pic:nvPicPr>
                <pic:blipFill>
                  <a:blip r:embed="rId1">
                    <a:extLst>
                      <a:ext uri="{96DAC541-7B7A-43D3-8B79-37D633B846F1}">
                        <asvg:svgBlip xmlns:asvg="http://schemas.microsoft.com/office/drawing/2016/SVG/main" r:embed="rId2"/>
                      </a:ext>
                    </a:extLst>
                  </a:blip>
                  <a:stretch>
                    <a:fillRect/>
                  </a:stretch>
                </pic:blipFill>
                <pic:spPr>
                  <a:xfrm>
                    <a:off x="0" y="0"/>
                    <a:ext cx="379917" cy="36616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B4FD5"/>
    <w:multiLevelType w:val="multilevel"/>
    <w:tmpl w:val="D7BA774A"/>
    <w:styleLink w:val="CurrentList3"/>
    <w:lvl w:ilvl="0">
      <w:start w:val="1"/>
      <w:numFmt w:val="decimal"/>
      <w:lvlText w:val="%1."/>
      <w:lvlJc w:val="left"/>
      <w:pPr>
        <w:ind w:left="360" w:hanging="360"/>
      </w:pPr>
      <w:rPr>
        <w:rFonts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00E62E88"/>
    <w:multiLevelType w:val="hybridMultilevel"/>
    <w:tmpl w:val="A5D21366"/>
    <w:lvl w:ilvl="0" w:tplc="947E1B72">
      <w:start w:val="1"/>
      <w:numFmt w:val="decimal"/>
      <w:lvlText w:val="%1."/>
      <w:lvlJc w:val="left"/>
      <w:pPr>
        <w:ind w:left="567" w:hanging="567"/>
      </w:pPr>
      <w:rPr>
        <w:rFonts w:ascii="Arial" w:eastAsia="Arial" w:hAnsi="Arial" w:cs="Arial" w:hint="default"/>
        <w:b w:val="0"/>
        <w:bCs w:val="0"/>
        <w:i w:val="0"/>
        <w:iCs w:val="0"/>
        <w:spacing w:val="-1"/>
        <w:w w:val="99"/>
        <w:sz w:val="20"/>
        <w:szCs w:val="20"/>
        <w:lang w:val="en-US" w:eastAsia="en-US" w:bidi="ar-SA"/>
      </w:rPr>
    </w:lvl>
    <w:lvl w:ilvl="1" w:tplc="4EA69400">
      <w:numFmt w:val="bullet"/>
      <w:lvlText w:val="•"/>
      <w:lvlJc w:val="left"/>
      <w:pPr>
        <w:ind w:left="1373" w:hanging="567"/>
      </w:pPr>
      <w:rPr>
        <w:rFonts w:hint="default"/>
        <w:lang w:val="en-US" w:eastAsia="en-US" w:bidi="ar-SA"/>
      </w:rPr>
    </w:lvl>
    <w:lvl w:ilvl="2" w:tplc="5C525050">
      <w:numFmt w:val="bullet"/>
      <w:lvlText w:val="•"/>
      <w:lvlJc w:val="left"/>
      <w:pPr>
        <w:ind w:left="2186" w:hanging="567"/>
      </w:pPr>
      <w:rPr>
        <w:rFonts w:hint="default"/>
        <w:lang w:val="en-US" w:eastAsia="en-US" w:bidi="ar-SA"/>
      </w:rPr>
    </w:lvl>
    <w:lvl w:ilvl="3" w:tplc="911428AA">
      <w:numFmt w:val="bullet"/>
      <w:lvlText w:val="•"/>
      <w:lvlJc w:val="left"/>
      <w:pPr>
        <w:ind w:left="2999" w:hanging="567"/>
      </w:pPr>
      <w:rPr>
        <w:rFonts w:hint="default"/>
        <w:lang w:val="en-US" w:eastAsia="en-US" w:bidi="ar-SA"/>
      </w:rPr>
    </w:lvl>
    <w:lvl w:ilvl="4" w:tplc="4F467FDE">
      <w:numFmt w:val="bullet"/>
      <w:lvlText w:val="•"/>
      <w:lvlJc w:val="left"/>
      <w:pPr>
        <w:ind w:left="3812" w:hanging="567"/>
      </w:pPr>
      <w:rPr>
        <w:rFonts w:hint="default"/>
        <w:lang w:val="en-US" w:eastAsia="en-US" w:bidi="ar-SA"/>
      </w:rPr>
    </w:lvl>
    <w:lvl w:ilvl="5" w:tplc="CC8832AC">
      <w:numFmt w:val="bullet"/>
      <w:lvlText w:val="•"/>
      <w:lvlJc w:val="left"/>
      <w:pPr>
        <w:ind w:left="4626" w:hanging="567"/>
      </w:pPr>
      <w:rPr>
        <w:rFonts w:hint="default"/>
        <w:lang w:val="en-US" w:eastAsia="en-US" w:bidi="ar-SA"/>
      </w:rPr>
    </w:lvl>
    <w:lvl w:ilvl="6" w:tplc="55F04980">
      <w:numFmt w:val="bullet"/>
      <w:lvlText w:val="•"/>
      <w:lvlJc w:val="left"/>
      <w:pPr>
        <w:ind w:left="5439" w:hanging="567"/>
      </w:pPr>
      <w:rPr>
        <w:rFonts w:hint="default"/>
        <w:lang w:val="en-US" w:eastAsia="en-US" w:bidi="ar-SA"/>
      </w:rPr>
    </w:lvl>
    <w:lvl w:ilvl="7" w:tplc="2E82A06C">
      <w:numFmt w:val="bullet"/>
      <w:lvlText w:val="•"/>
      <w:lvlJc w:val="left"/>
      <w:pPr>
        <w:ind w:left="6252" w:hanging="567"/>
      </w:pPr>
      <w:rPr>
        <w:rFonts w:hint="default"/>
        <w:lang w:val="en-US" w:eastAsia="en-US" w:bidi="ar-SA"/>
      </w:rPr>
    </w:lvl>
    <w:lvl w:ilvl="8" w:tplc="B9188074">
      <w:numFmt w:val="bullet"/>
      <w:lvlText w:val="•"/>
      <w:lvlJc w:val="left"/>
      <w:pPr>
        <w:ind w:left="7065" w:hanging="567"/>
      </w:pPr>
      <w:rPr>
        <w:rFonts w:hint="default"/>
        <w:lang w:val="en-US" w:eastAsia="en-US" w:bidi="ar-SA"/>
      </w:rPr>
    </w:lvl>
  </w:abstractNum>
  <w:abstractNum w:abstractNumId="2" w15:restartNumberingAfterBreak="0">
    <w:nsid w:val="01942766"/>
    <w:multiLevelType w:val="hybridMultilevel"/>
    <w:tmpl w:val="60BC791C"/>
    <w:lvl w:ilvl="0" w:tplc="C310B54A">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8F94A4D4">
      <w:numFmt w:val="bullet"/>
      <w:lvlText w:val="•"/>
      <w:lvlJc w:val="left"/>
      <w:pPr>
        <w:ind w:left="2401" w:hanging="569"/>
      </w:pPr>
      <w:rPr>
        <w:rFonts w:hint="default"/>
        <w:lang w:val="en-US" w:eastAsia="en-US" w:bidi="ar-SA"/>
      </w:rPr>
    </w:lvl>
    <w:lvl w:ilvl="2" w:tplc="05EECD02">
      <w:numFmt w:val="bullet"/>
      <w:lvlText w:val="•"/>
      <w:lvlJc w:val="left"/>
      <w:pPr>
        <w:ind w:left="3142" w:hanging="569"/>
      </w:pPr>
      <w:rPr>
        <w:rFonts w:hint="default"/>
        <w:lang w:val="en-US" w:eastAsia="en-US" w:bidi="ar-SA"/>
      </w:rPr>
    </w:lvl>
    <w:lvl w:ilvl="3" w:tplc="6038B86C">
      <w:numFmt w:val="bullet"/>
      <w:lvlText w:val="•"/>
      <w:lvlJc w:val="left"/>
      <w:pPr>
        <w:ind w:left="3883" w:hanging="569"/>
      </w:pPr>
      <w:rPr>
        <w:rFonts w:hint="default"/>
        <w:lang w:val="en-US" w:eastAsia="en-US" w:bidi="ar-SA"/>
      </w:rPr>
    </w:lvl>
    <w:lvl w:ilvl="4" w:tplc="9EA830E8">
      <w:numFmt w:val="bullet"/>
      <w:lvlText w:val="•"/>
      <w:lvlJc w:val="left"/>
      <w:pPr>
        <w:ind w:left="4624" w:hanging="569"/>
      </w:pPr>
      <w:rPr>
        <w:rFonts w:hint="default"/>
        <w:lang w:val="en-US" w:eastAsia="en-US" w:bidi="ar-SA"/>
      </w:rPr>
    </w:lvl>
    <w:lvl w:ilvl="5" w:tplc="8B585644">
      <w:numFmt w:val="bullet"/>
      <w:lvlText w:val="•"/>
      <w:lvlJc w:val="left"/>
      <w:pPr>
        <w:ind w:left="5366" w:hanging="569"/>
      </w:pPr>
      <w:rPr>
        <w:rFonts w:hint="default"/>
        <w:lang w:val="en-US" w:eastAsia="en-US" w:bidi="ar-SA"/>
      </w:rPr>
    </w:lvl>
    <w:lvl w:ilvl="6" w:tplc="DBD297D6">
      <w:numFmt w:val="bullet"/>
      <w:lvlText w:val="•"/>
      <w:lvlJc w:val="left"/>
      <w:pPr>
        <w:ind w:left="6107" w:hanging="569"/>
      </w:pPr>
      <w:rPr>
        <w:rFonts w:hint="default"/>
        <w:lang w:val="en-US" w:eastAsia="en-US" w:bidi="ar-SA"/>
      </w:rPr>
    </w:lvl>
    <w:lvl w:ilvl="7" w:tplc="95788762">
      <w:numFmt w:val="bullet"/>
      <w:lvlText w:val="•"/>
      <w:lvlJc w:val="left"/>
      <w:pPr>
        <w:ind w:left="6848" w:hanging="569"/>
      </w:pPr>
      <w:rPr>
        <w:rFonts w:hint="default"/>
        <w:lang w:val="en-US" w:eastAsia="en-US" w:bidi="ar-SA"/>
      </w:rPr>
    </w:lvl>
    <w:lvl w:ilvl="8" w:tplc="2098EDB8">
      <w:numFmt w:val="bullet"/>
      <w:lvlText w:val="•"/>
      <w:lvlJc w:val="left"/>
      <w:pPr>
        <w:ind w:left="7589" w:hanging="569"/>
      </w:pPr>
      <w:rPr>
        <w:rFonts w:hint="default"/>
        <w:lang w:val="en-US" w:eastAsia="en-US" w:bidi="ar-SA"/>
      </w:rPr>
    </w:lvl>
  </w:abstractNum>
  <w:abstractNum w:abstractNumId="3" w15:restartNumberingAfterBreak="0">
    <w:nsid w:val="035914BC"/>
    <w:multiLevelType w:val="multilevel"/>
    <w:tmpl w:val="B14A0FCA"/>
    <w:styleLink w:val="CurrentList1"/>
    <w:lvl w:ilvl="0">
      <w:start w:val="1"/>
      <w:numFmt w:val="bullet"/>
      <w:lvlText w:val="u"/>
      <w:lvlJc w:val="left"/>
      <w:pPr>
        <w:ind w:left="720" w:hanging="360"/>
      </w:pPr>
      <w:rPr>
        <w:rFonts w:ascii="Wingdings 3" w:hAnsi="Wingdings 3"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07A913A9"/>
    <w:multiLevelType w:val="hybridMultilevel"/>
    <w:tmpl w:val="BD783DA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84F623E"/>
    <w:multiLevelType w:val="hybridMultilevel"/>
    <w:tmpl w:val="460CCCD4"/>
    <w:lvl w:ilvl="0" w:tplc="77324FD6">
      <w:start w:val="1"/>
      <w:numFmt w:val="lowerLetter"/>
      <w:lvlText w:val="(%1)"/>
      <w:lvlJc w:val="left"/>
      <w:pPr>
        <w:ind w:left="625" w:hanging="355"/>
      </w:pPr>
      <w:rPr>
        <w:rFonts w:ascii="Arial" w:eastAsia="Arial" w:hAnsi="Arial" w:cs="Arial" w:hint="default"/>
        <w:b w:val="0"/>
        <w:bCs w:val="0"/>
        <w:i w:val="0"/>
        <w:iCs w:val="0"/>
        <w:spacing w:val="0"/>
        <w:w w:val="99"/>
        <w:sz w:val="20"/>
        <w:szCs w:val="20"/>
        <w:lang w:val="en-US" w:eastAsia="en-US" w:bidi="ar-SA"/>
      </w:rPr>
    </w:lvl>
    <w:lvl w:ilvl="1" w:tplc="497A4202">
      <w:numFmt w:val="bullet"/>
      <w:lvlText w:val="•"/>
      <w:lvlJc w:val="left"/>
      <w:pPr>
        <w:ind w:left="1507" w:hanging="355"/>
      </w:pPr>
      <w:rPr>
        <w:rFonts w:hint="default"/>
        <w:lang w:val="en-US" w:eastAsia="en-US" w:bidi="ar-SA"/>
      </w:rPr>
    </w:lvl>
    <w:lvl w:ilvl="2" w:tplc="B18842C6">
      <w:numFmt w:val="bullet"/>
      <w:lvlText w:val="•"/>
      <w:lvlJc w:val="left"/>
      <w:pPr>
        <w:ind w:left="2395" w:hanging="355"/>
      </w:pPr>
      <w:rPr>
        <w:rFonts w:hint="default"/>
        <w:lang w:val="en-US" w:eastAsia="en-US" w:bidi="ar-SA"/>
      </w:rPr>
    </w:lvl>
    <w:lvl w:ilvl="3" w:tplc="F342E5DA">
      <w:numFmt w:val="bullet"/>
      <w:lvlText w:val="•"/>
      <w:lvlJc w:val="left"/>
      <w:pPr>
        <w:ind w:left="3283" w:hanging="355"/>
      </w:pPr>
      <w:rPr>
        <w:rFonts w:hint="default"/>
        <w:lang w:val="en-US" w:eastAsia="en-US" w:bidi="ar-SA"/>
      </w:rPr>
    </w:lvl>
    <w:lvl w:ilvl="4" w:tplc="7B2840C0">
      <w:numFmt w:val="bullet"/>
      <w:lvlText w:val="•"/>
      <w:lvlJc w:val="left"/>
      <w:pPr>
        <w:ind w:left="4170" w:hanging="355"/>
      </w:pPr>
      <w:rPr>
        <w:rFonts w:hint="default"/>
        <w:lang w:val="en-US" w:eastAsia="en-US" w:bidi="ar-SA"/>
      </w:rPr>
    </w:lvl>
    <w:lvl w:ilvl="5" w:tplc="8570A1D0">
      <w:numFmt w:val="bullet"/>
      <w:lvlText w:val="•"/>
      <w:lvlJc w:val="left"/>
      <w:pPr>
        <w:ind w:left="5058" w:hanging="355"/>
      </w:pPr>
      <w:rPr>
        <w:rFonts w:hint="default"/>
        <w:lang w:val="en-US" w:eastAsia="en-US" w:bidi="ar-SA"/>
      </w:rPr>
    </w:lvl>
    <w:lvl w:ilvl="6" w:tplc="512EC618">
      <w:numFmt w:val="bullet"/>
      <w:lvlText w:val="•"/>
      <w:lvlJc w:val="left"/>
      <w:pPr>
        <w:ind w:left="5946" w:hanging="355"/>
      </w:pPr>
      <w:rPr>
        <w:rFonts w:hint="default"/>
        <w:lang w:val="en-US" w:eastAsia="en-US" w:bidi="ar-SA"/>
      </w:rPr>
    </w:lvl>
    <w:lvl w:ilvl="7" w:tplc="18AE3414">
      <w:numFmt w:val="bullet"/>
      <w:lvlText w:val="•"/>
      <w:lvlJc w:val="left"/>
      <w:pPr>
        <w:ind w:left="6834" w:hanging="355"/>
      </w:pPr>
      <w:rPr>
        <w:rFonts w:hint="default"/>
        <w:lang w:val="en-US" w:eastAsia="en-US" w:bidi="ar-SA"/>
      </w:rPr>
    </w:lvl>
    <w:lvl w:ilvl="8" w:tplc="46DA7B2E">
      <w:numFmt w:val="bullet"/>
      <w:lvlText w:val="•"/>
      <w:lvlJc w:val="left"/>
      <w:pPr>
        <w:ind w:left="7721" w:hanging="355"/>
      </w:pPr>
      <w:rPr>
        <w:rFonts w:hint="default"/>
        <w:lang w:val="en-US" w:eastAsia="en-US" w:bidi="ar-SA"/>
      </w:rPr>
    </w:lvl>
  </w:abstractNum>
  <w:abstractNum w:abstractNumId="6" w15:restartNumberingAfterBreak="0">
    <w:nsid w:val="0A6A30FA"/>
    <w:multiLevelType w:val="multilevel"/>
    <w:tmpl w:val="65A4B0FC"/>
    <w:styleLink w:val="CurrentList4"/>
    <w:lvl w:ilvl="0">
      <w:start w:val="1"/>
      <w:numFmt w:val="decimal"/>
      <w:lvlText w:val="%1."/>
      <w:lvlJc w:val="left"/>
      <w:pPr>
        <w:ind w:left="284" w:hanging="284"/>
      </w:pPr>
      <w:rPr>
        <w:rFonts w:ascii="General Sans Medium" w:hAnsi="General Sans Medium" w:hint="default"/>
        <w:b/>
        <w:i w:val="0"/>
        <w:color w:val="006464" w:themeColor="accent2"/>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0DF64004"/>
    <w:multiLevelType w:val="multilevel"/>
    <w:tmpl w:val="67ACABCA"/>
    <w:styleLink w:val="CurrentList10"/>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12B134B5"/>
    <w:multiLevelType w:val="hybridMultilevel"/>
    <w:tmpl w:val="8428803E"/>
    <w:lvl w:ilvl="0" w:tplc="4600C028">
      <w:start w:val="3"/>
      <w:numFmt w:val="lowerRoman"/>
      <w:lvlText w:val="(%1)"/>
      <w:lvlJc w:val="left"/>
      <w:pPr>
        <w:ind w:left="425" w:hanging="425"/>
      </w:pPr>
      <w:rPr>
        <w:rFonts w:ascii="Arial" w:eastAsia="Arial" w:hAnsi="Arial" w:cs="Arial" w:hint="default"/>
        <w:b w:val="0"/>
        <w:bCs w:val="0"/>
        <w:i w:val="0"/>
        <w:iCs w:val="0"/>
        <w:spacing w:val="-2"/>
        <w:w w:val="99"/>
        <w:sz w:val="20"/>
        <w:szCs w:val="20"/>
        <w:lang w:val="en-US" w:eastAsia="en-US" w:bidi="ar-SA"/>
      </w:rPr>
    </w:lvl>
    <w:lvl w:ilvl="1" w:tplc="392A54D0">
      <w:start w:val="1"/>
      <w:numFmt w:val="lowerRoman"/>
      <w:lvlText w:val="(%2)"/>
      <w:lvlJc w:val="left"/>
      <w:pPr>
        <w:ind w:left="1419" w:hanging="668"/>
      </w:pPr>
      <w:rPr>
        <w:rFonts w:ascii="Arial" w:eastAsia="Arial" w:hAnsi="Arial" w:cs="Arial" w:hint="default"/>
        <w:b w:val="0"/>
        <w:bCs w:val="0"/>
        <w:i w:val="0"/>
        <w:iCs w:val="0"/>
        <w:spacing w:val="-2"/>
        <w:w w:val="99"/>
        <w:sz w:val="20"/>
        <w:szCs w:val="20"/>
        <w:lang w:val="en-US" w:eastAsia="en-US" w:bidi="ar-SA"/>
      </w:rPr>
    </w:lvl>
    <w:lvl w:ilvl="2" w:tplc="3222CBE8">
      <w:numFmt w:val="bullet"/>
      <w:lvlText w:val="•"/>
      <w:lvlJc w:val="left"/>
      <w:pPr>
        <w:ind w:left="2022" w:hanging="668"/>
      </w:pPr>
      <w:rPr>
        <w:rFonts w:hint="default"/>
        <w:lang w:val="en-US" w:eastAsia="en-US" w:bidi="ar-SA"/>
      </w:rPr>
    </w:lvl>
    <w:lvl w:ilvl="3" w:tplc="01C09486">
      <w:numFmt w:val="bullet"/>
      <w:lvlText w:val="•"/>
      <w:lvlJc w:val="left"/>
      <w:pPr>
        <w:ind w:left="2626" w:hanging="668"/>
      </w:pPr>
      <w:rPr>
        <w:rFonts w:hint="default"/>
        <w:lang w:val="en-US" w:eastAsia="en-US" w:bidi="ar-SA"/>
      </w:rPr>
    </w:lvl>
    <w:lvl w:ilvl="4" w:tplc="78549B2E">
      <w:numFmt w:val="bullet"/>
      <w:lvlText w:val="•"/>
      <w:lvlJc w:val="left"/>
      <w:pPr>
        <w:ind w:left="3230" w:hanging="668"/>
      </w:pPr>
      <w:rPr>
        <w:rFonts w:hint="default"/>
        <w:lang w:val="en-US" w:eastAsia="en-US" w:bidi="ar-SA"/>
      </w:rPr>
    </w:lvl>
    <w:lvl w:ilvl="5" w:tplc="B542198E">
      <w:numFmt w:val="bullet"/>
      <w:lvlText w:val="•"/>
      <w:lvlJc w:val="left"/>
      <w:pPr>
        <w:ind w:left="3835" w:hanging="668"/>
      </w:pPr>
      <w:rPr>
        <w:rFonts w:hint="default"/>
        <w:lang w:val="en-US" w:eastAsia="en-US" w:bidi="ar-SA"/>
      </w:rPr>
    </w:lvl>
    <w:lvl w:ilvl="6" w:tplc="9DDA6348">
      <w:numFmt w:val="bullet"/>
      <w:lvlText w:val="•"/>
      <w:lvlJc w:val="left"/>
      <w:pPr>
        <w:ind w:left="4439" w:hanging="668"/>
      </w:pPr>
      <w:rPr>
        <w:rFonts w:hint="default"/>
        <w:lang w:val="en-US" w:eastAsia="en-US" w:bidi="ar-SA"/>
      </w:rPr>
    </w:lvl>
    <w:lvl w:ilvl="7" w:tplc="4942D8F8">
      <w:numFmt w:val="bullet"/>
      <w:lvlText w:val="•"/>
      <w:lvlJc w:val="left"/>
      <w:pPr>
        <w:ind w:left="5043" w:hanging="668"/>
      </w:pPr>
      <w:rPr>
        <w:rFonts w:hint="default"/>
        <w:lang w:val="en-US" w:eastAsia="en-US" w:bidi="ar-SA"/>
      </w:rPr>
    </w:lvl>
    <w:lvl w:ilvl="8" w:tplc="55E80DFC">
      <w:numFmt w:val="bullet"/>
      <w:lvlText w:val="•"/>
      <w:lvlJc w:val="left"/>
      <w:pPr>
        <w:ind w:left="5647" w:hanging="668"/>
      </w:pPr>
      <w:rPr>
        <w:rFonts w:hint="default"/>
        <w:lang w:val="en-US" w:eastAsia="en-US" w:bidi="ar-SA"/>
      </w:rPr>
    </w:lvl>
  </w:abstractNum>
  <w:abstractNum w:abstractNumId="9" w15:restartNumberingAfterBreak="0">
    <w:nsid w:val="14F240CD"/>
    <w:multiLevelType w:val="hybridMultilevel"/>
    <w:tmpl w:val="7B4A46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55E6C2E"/>
    <w:multiLevelType w:val="hybridMultilevel"/>
    <w:tmpl w:val="D3BC94E8"/>
    <w:lvl w:ilvl="0" w:tplc="3574F302">
      <w:start w:val="1"/>
      <w:numFmt w:val="lowerRoman"/>
      <w:lvlText w:val="(%1)"/>
      <w:lvlJc w:val="left"/>
      <w:pPr>
        <w:ind w:left="638" w:hanging="459"/>
      </w:pPr>
      <w:rPr>
        <w:rFonts w:ascii="Arial" w:eastAsia="Arial" w:hAnsi="Arial" w:cs="Arial" w:hint="default"/>
        <w:b w:val="0"/>
        <w:bCs w:val="0"/>
        <w:i w:val="0"/>
        <w:iCs w:val="0"/>
        <w:spacing w:val="-2"/>
        <w:w w:val="99"/>
        <w:sz w:val="20"/>
        <w:szCs w:val="20"/>
        <w:lang w:val="en-US" w:eastAsia="en-US" w:bidi="ar-SA"/>
      </w:rPr>
    </w:lvl>
    <w:lvl w:ilvl="1" w:tplc="2AC4F21E">
      <w:numFmt w:val="bullet"/>
      <w:lvlText w:val="•"/>
      <w:lvlJc w:val="left"/>
      <w:pPr>
        <w:ind w:left="1376" w:hanging="459"/>
      </w:pPr>
      <w:rPr>
        <w:rFonts w:hint="default"/>
        <w:lang w:val="en-US" w:eastAsia="en-US" w:bidi="ar-SA"/>
      </w:rPr>
    </w:lvl>
    <w:lvl w:ilvl="2" w:tplc="24149654">
      <w:numFmt w:val="bullet"/>
      <w:lvlText w:val="•"/>
      <w:lvlJc w:val="left"/>
      <w:pPr>
        <w:ind w:left="2113" w:hanging="459"/>
      </w:pPr>
      <w:rPr>
        <w:rFonts w:hint="default"/>
        <w:lang w:val="en-US" w:eastAsia="en-US" w:bidi="ar-SA"/>
      </w:rPr>
    </w:lvl>
    <w:lvl w:ilvl="3" w:tplc="8FE242A4">
      <w:numFmt w:val="bullet"/>
      <w:lvlText w:val="•"/>
      <w:lvlJc w:val="left"/>
      <w:pPr>
        <w:ind w:left="2849" w:hanging="459"/>
      </w:pPr>
      <w:rPr>
        <w:rFonts w:hint="default"/>
        <w:lang w:val="en-US" w:eastAsia="en-US" w:bidi="ar-SA"/>
      </w:rPr>
    </w:lvl>
    <w:lvl w:ilvl="4" w:tplc="FB64C056">
      <w:numFmt w:val="bullet"/>
      <w:lvlText w:val="•"/>
      <w:lvlJc w:val="left"/>
      <w:pPr>
        <w:ind w:left="3586" w:hanging="459"/>
      </w:pPr>
      <w:rPr>
        <w:rFonts w:hint="default"/>
        <w:lang w:val="en-US" w:eastAsia="en-US" w:bidi="ar-SA"/>
      </w:rPr>
    </w:lvl>
    <w:lvl w:ilvl="5" w:tplc="3B8E3A60">
      <w:numFmt w:val="bullet"/>
      <w:lvlText w:val="•"/>
      <w:lvlJc w:val="left"/>
      <w:pPr>
        <w:ind w:left="4322" w:hanging="459"/>
      </w:pPr>
      <w:rPr>
        <w:rFonts w:hint="default"/>
        <w:lang w:val="en-US" w:eastAsia="en-US" w:bidi="ar-SA"/>
      </w:rPr>
    </w:lvl>
    <w:lvl w:ilvl="6" w:tplc="EE54D64E">
      <w:numFmt w:val="bullet"/>
      <w:lvlText w:val="•"/>
      <w:lvlJc w:val="left"/>
      <w:pPr>
        <w:ind w:left="5059" w:hanging="459"/>
      </w:pPr>
      <w:rPr>
        <w:rFonts w:hint="default"/>
        <w:lang w:val="en-US" w:eastAsia="en-US" w:bidi="ar-SA"/>
      </w:rPr>
    </w:lvl>
    <w:lvl w:ilvl="7" w:tplc="298891DC">
      <w:numFmt w:val="bullet"/>
      <w:lvlText w:val="•"/>
      <w:lvlJc w:val="left"/>
      <w:pPr>
        <w:ind w:left="5795" w:hanging="459"/>
      </w:pPr>
      <w:rPr>
        <w:rFonts w:hint="default"/>
        <w:lang w:val="en-US" w:eastAsia="en-US" w:bidi="ar-SA"/>
      </w:rPr>
    </w:lvl>
    <w:lvl w:ilvl="8" w:tplc="2D9C44EA">
      <w:numFmt w:val="bullet"/>
      <w:lvlText w:val="•"/>
      <w:lvlJc w:val="left"/>
      <w:pPr>
        <w:ind w:left="6532" w:hanging="459"/>
      </w:pPr>
      <w:rPr>
        <w:rFonts w:hint="default"/>
        <w:lang w:val="en-US" w:eastAsia="en-US" w:bidi="ar-SA"/>
      </w:rPr>
    </w:lvl>
  </w:abstractNum>
  <w:abstractNum w:abstractNumId="11" w15:restartNumberingAfterBreak="0">
    <w:nsid w:val="19D9517A"/>
    <w:multiLevelType w:val="hybridMultilevel"/>
    <w:tmpl w:val="189EB8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DC126D8"/>
    <w:multiLevelType w:val="hybridMultilevel"/>
    <w:tmpl w:val="C78E25B8"/>
    <w:lvl w:ilvl="0" w:tplc="50925CF6">
      <w:start w:val="1"/>
      <w:numFmt w:val="decimal"/>
      <w:lvlText w:val="%1."/>
      <w:lvlJc w:val="left"/>
      <w:pPr>
        <w:ind w:left="346" w:hanging="167"/>
      </w:pPr>
      <w:rPr>
        <w:rFonts w:ascii="Arial" w:eastAsia="Arial" w:hAnsi="Arial" w:cs="Arial" w:hint="default"/>
        <w:b w:val="0"/>
        <w:bCs w:val="0"/>
        <w:i w:val="0"/>
        <w:iCs w:val="0"/>
        <w:spacing w:val="-1"/>
        <w:w w:val="96"/>
        <w:sz w:val="18"/>
        <w:szCs w:val="18"/>
        <w:lang w:val="en-US" w:eastAsia="en-US" w:bidi="ar-SA"/>
      </w:rPr>
    </w:lvl>
    <w:lvl w:ilvl="1" w:tplc="E2C8BB98">
      <w:numFmt w:val="bullet"/>
      <w:lvlText w:val="•"/>
      <w:lvlJc w:val="left"/>
      <w:pPr>
        <w:ind w:left="1003" w:hanging="167"/>
      </w:pPr>
      <w:rPr>
        <w:rFonts w:hint="default"/>
        <w:lang w:val="en-US" w:eastAsia="en-US" w:bidi="ar-SA"/>
      </w:rPr>
    </w:lvl>
    <w:lvl w:ilvl="2" w:tplc="50346DE4">
      <w:numFmt w:val="bullet"/>
      <w:lvlText w:val="•"/>
      <w:lvlJc w:val="left"/>
      <w:pPr>
        <w:ind w:left="1667" w:hanging="167"/>
      </w:pPr>
      <w:rPr>
        <w:rFonts w:hint="default"/>
        <w:lang w:val="en-US" w:eastAsia="en-US" w:bidi="ar-SA"/>
      </w:rPr>
    </w:lvl>
    <w:lvl w:ilvl="3" w:tplc="6716247C">
      <w:numFmt w:val="bullet"/>
      <w:lvlText w:val="•"/>
      <w:lvlJc w:val="left"/>
      <w:pPr>
        <w:ind w:left="2330" w:hanging="167"/>
      </w:pPr>
      <w:rPr>
        <w:rFonts w:hint="default"/>
        <w:lang w:val="en-US" w:eastAsia="en-US" w:bidi="ar-SA"/>
      </w:rPr>
    </w:lvl>
    <w:lvl w:ilvl="4" w:tplc="F31CFA9A">
      <w:numFmt w:val="bullet"/>
      <w:lvlText w:val="•"/>
      <w:lvlJc w:val="left"/>
      <w:pPr>
        <w:ind w:left="2994" w:hanging="167"/>
      </w:pPr>
      <w:rPr>
        <w:rFonts w:hint="default"/>
        <w:lang w:val="en-US" w:eastAsia="en-US" w:bidi="ar-SA"/>
      </w:rPr>
    </w:lvl>
    <w:lvl w:ilvl="5" w:tplc="7BF4D834">
      <w:numFmt w:val="bullet"/>
      <w:lvlText w:val="•"/>
      <w:lvlJc w:val="left"/>
      <w:pPr>
        <w:ind w:left="3657" w:hanging="167"/>
      </w:pPr>
      <w:rPr>
        <w:rFonts w:hint="default"/>
        <w:lang w:val="en-US" w:eastAsia="en-US" w:bidi="ar-SA"/>
      </w:rPr>
    </w:lvl>
    <w:lvl w:ilvl="6" w:tplc="CBD09618">
      <w:numFmt w:val="bullet"/>
      <w:lvlText w:val="•"/>
      <w:lvlJc w:val="left"/>
      <w:pPr>
        <w:ind w:left="4321" w:hanging="167"/>
      </w:pPr>
      <w:rPr>
        <w:rFonts w:hint="default"/>
        <w:lang w:val="en-US" w:eastAsia="en-US" w:bidi="ar-SA"/>
      </w:rPr>
    </w:lvl>
    <w:lvl w:ilvl="7" w:tplc="8BC201FE">
      <w:numFmt w:val="bullet"/>
      <w:lvlText w:val="•"/>
      <w:lvlJc w:val="left"/>
      <w:pPr>
        <w:ind w:left="4984" w:hanging="167"/>
      </w:pPr>
      <w:rPr>
        <w:rFonts w:hint="default"/>
        <w:lang w:val="en-US" w:eastAsia="en-US" w:bidi="ar-SA"/>
      </w:rPr>
    </w:lvl>
    <w:lvl w:ilvl="8" w:tplc="BACE1F48">
      <w:numFmt w:val="bullet"/>
      <w:lvlText w:val="•"/>
      <w:lvlJc w:val="left"/>
      <w:pPr>
        <w:ind w:left="5648" w:hanging="167"/>
      </w:pPr>
      <w:rPr>
        <w:rFonts w:hint="default"/>
        <w:lang w:val="en-US" w:eastAsia="en-US" w:bidi="ar-SA"/>
      </w:rPr>
    </w:lvl>
  </w:abstractNum>
  <w:abstractNum w:abstractNumId="13" w15:restartNumberingAfterBreak="0">
    <w:nsid w:val="1E5F63DB"/>
    <w:multiLevelType w:val="hybridMultilevel"/>
    <w:tmpl w:val="54301246"/>
    <w:lvl w:ilvl="0" w:tplc="EC98427C">
      <w:start w:val="1"/>
      <w:numFmt w:val="bullet"/>
      <w:pStyle w:val="Bulletedtext"/>
      <w:lvlText w:val="u"/>
      <w:lvlJc w:val="left"/>
      <w:pPr>
        <w:ind w:left="397" w:hanging="397"/>
      </w:pPr>
      <w:rPr>
        <w:rFonts w:ascii="Wingdings 3" w:hAnsi="Wingdings 3" w:hint="default"/>
        <w:color w:val="00A3AA" w:themeColor="accent3"/>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211B3695"/>
    <w:multiLevelType w:val="hybridMultilevel"/>
    <w:tmpl w:val="A4E0BE48"/>
    <w:lvl w:ilvl="0" w:tplc="02D88744">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75C9216">
      <w:start w:val="1"/>
      <w:numFmt w:val="lowerLetter"/>
      <w:lvlText w:val="(%2)"/>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2" w:tplc="FE5498F2">
      <w:numFmt w:val="bullet"/>
      <w:lvlText w:val="•"/>
      <w:lvlJc w:val="left"/>
      <w:pPr>
        <w:ind w:left="2608" w:hanging="711"/>
      </w:pPr>
      <w:rPr>
        <w:rFonts w:hint="default"/>
        <w:lang w:val="en-US" w:eastAsia="en-US" w:bidi="ar-SA"/>
      </w:rPr>
    </w:lvl>
    <w:lvl w:ilvl="3" w:tplc="0C8A883C">
      <w:numFmt w:val="bullet"/>
      <w:lvlText w:val="•"/>
      <w:lvlJc w:val="left"/>
      <w:pPr>
        <w:ind w:left="3416" w:hanging="711"/>
      </w:pPr>
      <w:rPr>
        <w:rFonts w:hint="default"/>
        <w:lang w:val="en-US" w:eastAsia="en-US" w:bidi="ar-SA"/>
      </w:rPr>
    </w:lvl>
    <w:lvl w:ilvl="4" w:tplc="DFD2F944">
      <w:numFmt w:val="bullet"/>
      <w:lvlText w:val="•"/>
      <w:lvlJc w:val="left"/>
      <w:pPr>
        <w:ind w:left="4224" w:hanging="711"/>
      </w:pPr>
      <w:rPr>
        <w:rFonts w:hint="default"/>
        <w:lang w:val="en-US" w:eastAsia="en-US" w:bidi="ar-SA"/>
      </w:rPr>
    </w:lvl>
    <w:lvl w:ilvl="5" w:tplc="70D61C8C">
      <w:numFmt w:val="bullet"/>
      <w:lvlText w:val="•"/>
      <w:lvlJc w:val="left"/>
      <w:pPr>
        <w:ind w:left="5032" w:hanging="711"/>
      </w:pPr>
      <w:rPr>
        <w:rFonts w:hint="default"/>
        <w:lang w:val="en-US" w:eastAsia="en-US" w:bidi="ar-SA"/>
      </w:rPr>
    </w:lvl>
    <w:lvl w:ilvl="6" w:tplc="6C5EB1B0">
      <w:numFmt w:val="bullet"/>
      <w:lvlText w:val="•"/>
      <w:lvlJc w:val="left"/>
      <w:pPr>
        <w:ind w:left="5840" w:hanging="711"/>
      </w:pPr>
      <w:rPr>
        <w:rFonts w:hint="default"/>
        <w:lang w:val="en-US" w:eastAsia="en-US" w:bidi="ar-SA"/>
      </w:rPr>
    </w:lvl>
    <w:lvl w:ilvl="7" w:tplc="611266BC">
      <w:numFmt w:val="bullet"/>
      <w:lvlText w:val="•"/>
      <w:lvlJc w:val="left"/>
      <w:pPr>
        <w:ind w:left="6648" w:hanging="711"/>
      </w:pPr>
      <w:rPr>
        <w:rFonts w:hint="default"/>
        <w:lang w:val="en-US" w:eastAsia="en-US" w:bidi="ar-SA"/>
      </w:rPr>
    </w:lvl>
    <w:lvl w:ilvl="8" w:tplc="AB3EDCB2">
      <w:numFmt w:val="bullet"/>
      <w:lvlText w:val="•"/>
      <w:lvlJc w:val="left"/>
      <w:pPr>
        <w:ind w:left="7456" w:hanging="711"/>
      </w:pPr>
      <w:rPr>
        <w:rFonts w:hint="default"/>
        <w:lang w:val="en-US" w:eastAsia="en-US" w:bidi="ar-SA"/>
      </w:rPr>
    </w:lvl>
  </w:abstractNum>
  <w:abstractNum w:abstractNumId="15" w15:restartNumberingAfterBreak="0">
    <w:nsid w:val="28237F1C"/>
    <w:multiLevelType w:val="hybridMultilevel"/>
    <w:tmpl w:val="665418EC"/>
    <w:lvl w:ilvl="0" w:tplc="6A9E941E">
      <w:start w:val="1"/>
      <w:numFmt w:val="lowerLetter"/>
      <w:lvlText w:val="(%1)"/>
      <w:lvlJc w:val="left"/>
      <w:pPr>
        <w:ind w:left="1799" w:hanging="711"/>
      </w:pPr>
      <w:rPr>
        <w:rFonts w:ascii="General Sans" w:eastAsia="Arial" w:hAnsi="General Sans" w:cs="Arial" w:hint="default"/>
        <w:b w:val="0"/>
        <w:bCs w:val="0"/>
        <w:i w:val="0"/>
        <w:iCs w:val="0"/>
        <w:spacing w:val="0"/>
        <w:w w:val="99"/>
        <w:sz w:val="20"/>
        <w:szCs w:val="20"/>
        <w:lang w:val="en-US" w:eastAsia="en-US" w:bidi="ar-SA"/>
      </w:rPr>
    </w:lvl>
    <w:lvl w:ilvl="1" w:tplc="D74C0426">
      <w:numFmt w:val="bullet"/>
      <w:lvlText w:val="•"/>
      <w:lvlJc w:val="left"/>
      <w:pPr>
        <w:ind w:left="2527" w:hanging="711"/>
      </w:pPr>
      <w:rPr>
        <w:rFonts w:hint="default"/>
        <w:lang w:val="en-US" w:eastAsia="en-US" w:bidi="ar-SA"/>
      </w:rPr>
    </w:lvl>
    <w:lvl w:ilvl="2" w:tplc="8936718E">
      <w:numFmt w:val="bullet"/>
      <w:lvlText w:val="•"/>
      <w:lvlJc w:val="left"/>
      <w:pPr>
        <w:ind w:left="3254" w:hanging="711"/>
      </w:pPr>
      <w:rPr>
        <w:rFonts w:hint="default"/>
        <w:lang w:val="en-US" w:eastAsia="en-US" w:bidi="ar-SA"/>
      </w:rPr>
    </w:lvl>
    <w:lvl w:ilvl="3" w:tplc="BF0CDBCE">
      <w:numFmt w:val="bullet"/>
      <w:lvlText w:val="•"/>
      <w:lvlJc w:val="left"/>
      <w:pPr>
        <w:ind w:left="3981" w:hanging="711"/>
      </w:pPr>
      <w:rPr>
        <w:rFonts w:hint="default"/>
        <w:lang w:val="en-US" w:eastAsia="en-US" w:bidi="ar-SA"/>
      </w:rPr>
    </w:lvl>
    <w:lvl w:ilvl="4" w:tplc="ED3233E4">
      <w:numFmt w:val="bullet"/>
      <w:lvlText w:val="•"/>
      <w:lvlJc w:val="left"/>
      <w:pPr>
        <w:ind w:left="4708" w:hanging="711"/>
      </w:pPr>
      <w:rPr>
        <w:rFonts w:hint="default"/>
        <w:lang w:val="en-US" w:eastAsia="en-US" w:bidi="ar-SA"/>
      </w:rPr>
    </w:lvl>
    <w:lvl w:ilvl="5" w:tplc="364438B2">
      <w:numFmt w:val="bullet"/>
      <w:lvlText w:val="•"/>
      <w:lvlJc w:val="left"/>
      <w:pPr>
        <w:ind w:left="5436" w:hanging="711"/>
      </w:pPr>
      <w:rPr>
        <w:rFonts w:hint="default"/>
        <w:lang w:val="en-US" w:eastAsia="en-US" w:bidi="ar-SA"/>
      </w:rPr>
    </w:lvl>
    <w:lvl w:ilvl="6" w:tplc="7F14897A">
      <w:numFmt w:val="bullet"/>
      <w:lvlText w:val="•"/>
      <w:lvlJc w:val="left"/>
      <w:pPr>
        <w:ind w:left="6163" w:hanging="711"/>
      </w:pPr>
      <w:rPr>
        <w:rFonts w:hint="default"/>
        <w:lang w:val="en-US" w:eastAsia="en-US" w:bidi="ar-SA"/>
      </w:rPr>
    </w:lvl>
    <w:lvl w:ilvl="7" w:tplc="9C0632C6">
      <w:numFmt w:val="bullet"/>
      <w:lvlText w:val="•"/>
      <w:lvlJc w:val="left"/>
      <w:pPr>
        <w:ind w:left="6890" w:hanging="711"/>
      </w:pPr>
      <w:rPr>
        <w:rFonts w:hint="default"/>
        <w:lang w:val="en-US" w:eastAsia="en-US" w:bidi="ar-SA"/>
      </w:rPr>
    </w:lvl>
    <w:lvl w:ilvl="8" w:tplc="1BB66586">
      <w:numFmt w:val="bullet"/>
      <w:lvlText w:val="•"/>
      <w:lvlJc w:val="left"/>
      <w:pPr>
        <w:ind w:left="7617" w:hanging="711"/>
      </w:pPr>
      <w:rPr>
        <w:rFonts w:hint="default"/>
        <w:lang w:val="en-US" w:eastAsia="en-US" w:bidi="ar-SA"/>
      </w:rPr>
    </w:lvl>
  </w:abstractNum>
  <w:abstractNum w:abstractNumId="16" w15:restartNumberingAfterBreak="0">
    <w:nsid w:val="29A020EA"/>
    <w:multiLevelType w:val="multilevel"/>
    <w:tmpl w:val="AEC6592A"/>
    <w:styleLink w:val="CurrentList9"/>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2C3C486B"/>
    <w:multiLevelType w:val="hybridMultilevel"/>
    <w:tmpl w:val="0A70AFBC"/>
    <w:lvl w:ilvl="0" w:tplc="2F1CC6E0">
      <w:start w:val="1"/>
      <w:numFmt w:val="lowerRoman"/>
      <w:lvlText w:val="(%1)"/>
      <w:lvlJc w:val="left"/>
      <w:pPr>
        <w:ind w:left="749" w:hanging="564"/>
      </w:pPr>
      <w:rPr>
        <w:rFonts w:ascii="Arial" w:eastAsia="Arial" w:hAnsi="Arial" w:cs="Arial" w:hint="default"/>
        <w:b w:val="0"/>
        <w:bCs w:val="0"/>
        <w:i w:val="0"/>
        <w:iCs w:val="0"/>
        <w:spacing w:val="-2"/>
        <w:w w:val="99"/>
        <w:sz w:val="20"/>
        <w:szCs w:val="20"/>
        <w:lang w:val="en-US" w:eastAsia="en-US" w:bidi="ar-SA"/>
      </w:rPr>
    </w:lvl>
    <w:lvl w:ilvl="1" w:tplc="0A9C5E72">
      <w:numFmt w:val="bullet"/>
      <w:lvlText w:val="•"/>
      <w:lvlJc w:val="left"/>
      <w:pPr>
        <w:ind w:left="1369" w:hanging="564"/>
      </w:pPr>
      <w:rPr>
        <w:rFonts w:hint="default"/>
        <w:lang w:val="en-US" w:eastAsia="en-US" w:bidi="ar-SA"/>
      </w:rPr>
    </w:lvl>
    <w:lvl w:ilvl="2" w:tplc="9586BC96">
      <w:numFmt w:val="bullet"/>
      <w:lvlText w:val="•"/>
      <w:lvlJc w:val="left"/>
      <w:pPr>
        <w:ind w:left="1999" w:hanging="564"/>
      </w:pPr>
      <w:rPr>
        <w:rFonts w:hint="default"/>
        <w:lang w:val="en-US" w:eastAsia="en-US" w:bidi="ar-SA"/>
      </w:rPr>
    </w:lvl>
    <w:lvl w:ilvl="3" w:tplc="60E83196">
      <w:numFmt w:val="bullet"/>
      <w:lvlText w:val="•"/>
      <w:lvlJc w:val="left"/>
      <w:pPr>
        <w:ind w:left="2629" w:hanging="564"/>
      </w:pPr>
      <w:rPr>
        <w:rFonts w:hint="default"/>
        <w:lang w:val="en-US" w:eastAsia="en-US" w:bidi="ar-SA"/>
      </w:rPr>
    </w:lvl>
    <w:lvl w:ilvl="4" w:tplc="907C71B0">
      <w:numFmt w:val="bullet"/>
      <w:lvlText w:val="•"/>
      <w:lvlJc w:val="left"/>
      <w:pPr>
        <w:ind w:left="3259" w:hanging="564"/>
      </w:pPr>
      <w:rPr>
        <w:rFonts w:hint="default"/>
        <w:lang w:val="en-US" w:eastAsia="en-US" w:bidi="ar-SA"/>
      </w:rPr>
    </w:lvl>
    <w:lvl w:ilvl="5" w:tplc="09684758">
      <w:numFmt w:val="bullet"/>
      <w:lvlText w:val="•"/>
      <w:lvlJc w:val="left"/>
      <w:pPr>
        <w:ind w:left="3889" w:hanging="564"/>
      </w:pPr>
      <w:rPr>
        <w:rFonts w:hint="default"/>
        <w:lang w:val="en-US" w:eastAsia="en-US" w:bidi="ar-SA"/>
      </w:rPr>
    </w:lvl>
    <w:lvl w:ilvl="6" w:tplc="5AF6FF8C">
      <w:numFmt w:val="bullet"/>
      <w:lvlText w:val="•"/>
      <w:lvlJc w:val="left"/>
      <w:pPr>
        <w:ind w:left="4519" w:hanging="564"/>
      </w:pPr>
      <w:rPr>
        <w:rFonts w:hint="default"/>
        <w:lang w:val="en-US" w:eastAsia="en-US" w:bidi="ar-SA"/>
      </w:rPr>
    </w:lvl>
    <w:lvl w:ilvl="7" w:tplc="2BC2018E">
      <w:numFmt w:val="bullet"/>
      <w:lvlText w:val="•"/>
      <w:lvlJc w:val="left"/>
      <w:pPr>
        <w:ind w:left="5148" w:hanging="564"/>
      </w:pPr>
      <w:rPr>
        <w:rFonts w:hint="default"/>
        <w:lang w:val="en-US" w:eastAsia="en-US" w:bidi="ar-SA"/>
      </w:rPr>
    </w:lvl>
    <w:lvl w:ilvl="8" w:tplc="0DF034F6">
      <w:numFmt w:val="bullet"/>
      <w:lvlText w:val="•"/>
      <w:lvlJc w:val="left"/>
      <w:pPr>
        <w:ind w:left="5778" w:hanging="564"/>
      </w:pPr>
      <w:rPr>
        <w:rFonts w:hint="default"/>
        <w:lang w:val="en-US" w:eastAsia="en-US" w:bidi="ar-SA"/>
      </w:rPr>
    </w:lvl>
  </w:abstractNum>
  <w:abstractNum w:abstractNumId="18" w15:restartNumberingAfterBreak="0">
    <w:nsid w:val="31425CCD"/>
    <w:multiLevelType w:val="hybridMultilevel"/>
    <w:tmpl w:val="E4C8815C"/>
    <w:lvl w:ilvl="0" w:tplc="3ACCEC7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0324CCAE">
      <w:numFmt w:val="bullet"/>
      <w:lvlText w:val="•"/>
      <w:lvlJc w:val="left"/>
      <w:pPr>
        <w:ind w:left="2401" w:hanging="569"/>
      </w:pPr>
      <w:rPr>
        <w:rFonts w:hint="default"/>
        <w:lang w:val="en-US" w:eastAsia="en-US" w:bidi="ar-SA"/>
      </w:rPr>
    </w:lvl>
    <w:lvl w:ilvl="2" w:tplc="D804CA74">
      <w:numFmt w:val="bullet"/>
      <w:lvlText w:val="•"/>
      <w:lvlJc w:val="left"/>
      <w:pPr>
        <w:ind w:left="3142" w:hanging="569"/>
      </w:pPr>
      <w:rPr>
        <w:rFonts w:hint="default"/>
        <w:lang w:val="en-US" w:eastAsia="en-US" w:bidi="ar-SA"/>
      </w:rPr>
    </w:lvl>
    <w:lvl w:ilvl="3" w:tplc="6F36DE78">
      <w:numFmt w:val="bullet"/>
      <w:lvlText w:val="•"/>
      <w:lvlJc w:val="left"/>
      <w:pPr>
        <w:ind w:left="3883" w:hanging="569"/>
      </w:pPr>
      <w:rPr>
        <w:rFonts w:hint="default"/>
        <w:lang w:val="en-US" w:eastAsia="en-US" w:bidi="ar-SA"/>
      </w:rPr>
    </w:lvl>
    <w:lvl w:ilvl="4" w:tplc="541C4630">
      <w:numFmt w:val="bullet"/>
      <w:lvlText w:val="•"/>
      <w:lvlJc w:val="left"/>
      <w:pPr>
        <w:ind w:left="4624" w:hanging="569"/>
      </w:pPr>
      <w:rPr>
        <w:rFonts w:hint="default"/>
        <w:lang w:val="en-US" w:eastAsia="en-US" w:bidi="ar-SA"/>
      </w:rPr>
    </w:lvl>
    <w:lvl w:ilvl="5" w:tplc="17E64CEE">
      <w:numFmt w:val="bullet"/>
      <w:lvlText w:val="•"/>
      <w:lvlJc w:val="left"/>
      <w:pPr>
        <w:ind w:left="5366" w:hanging="569"/>
      </w:pPr>
      <w:rPr>
        <w:rFonts w:hint="default"/>
        <w:lang w:val="en-US" w:eastAsia="en-US" w:bidi="ar-SA"/>
      </w:rPr>
    </w:lvl>
    <w:lvl w:ilvl="6" w:tplc="973C8504">
      <w:numFmt w:val="bullet"/>
      <w:lvlText w:val="•"/>
      <w:lvlJc w:val="left"/>
      <w:pPr>
        <w:ind w:left="6107" w:hanging="569"/>
      </w:pPr>
      <w:rPr>
        <w:rFonts w:hint="default"/>
        <w:lang w:val="en-US" w:eastAsia="en-US" w:bidi="ar-SA"/>
      </w:rPr>
    </w:lvl>
    <w:lvl w:ilvl="7" w:tplc="6FC69580">
      <w:numFmt w:val="bullet"/>
      <w:lvlText w:val="•"/>
      <w:lvlJc w:val="left"/>
      <w:pPr>
        <w:ind w:left="6848" w:hanging="569"/>
      </w:pPr>
      <w:rPr>
        <w:rFonts w:hint="default"/>
        <w:lang w:val="en-US" w:eastAsia="en-US" w:bidi="ar-SA"/>
      </w:rPr>
    </w:lvl>
    <w:lvl w:ilvl="8" w:tplc="E39693A4">
      <w:numFmt w:val="bullet"/>
      <w:lvlText w:val="•"/>
      <w:lvlJc w:val="left"/>
      <w:pPr>
        <w:ind w:left="7589" w:hanging="569"/>
      </w:pPr>
      <w:rPr>
        <w:rFonts w:hint="default"/>
        <w:lang w:val="en-US" w:eastAsia="en-US" w:bidi="ar-SA"/>
      </w:rPr>
    </w:lvl>
  </w:abstractNum>
  <w:abstractNum w:abstractNumId="19" w15:restartNumberingAfterBreak="0">
    <w:nsid w:val="47845AAD"/>
    <w:multiLevelType w:val="hybridMultilevel"/>
    <w:tmpl w:val="2FAE7138"/>
    <w:lvl w:ilvl="0" w:tplc="D9006FA6">
      <w:start w:val="2"/>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0AD62C16">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BA560CEE">
      <w:numFmt w:val="bullet"/>
      <w:lvlText w:val="•"/>
      <w:lvlJc w:val="left"/>
      <w:pPr>
        <w:ind w:left="2483" w:hanging="569"/>
      </w:pPr>
      <w:rPr>
        <w:rFonts w:hint="default"/>
        <w:lang w:val="en-US" w:eastAsia="en-US" w:bidi="ar-SA"/>
      </w:rPr>
    </w:lvl>
    <w:lvl w:ilvl="3" w:tplc="8AB273D2">
      <w:numFmt w:val="bullet"/>
      <w:lvlText w:val="•"/>
      <w:lvlJc w:val="left"/>
      <w:pPr>
        <w:ind w:left="3307" w:hanging="569"/>
      </w:pPr>
      <w:rPr>
        <w:rFonts w:hint="default"/>
        <w:lang w:val="en-US" w:eastAsia="en-US" w:bidi="ar-SA"/>
      </w:rPr>
    </w:lvl>
    <w:lvl w:ilvl="4" w:tplc="C6BCC432">
      <w:numFmt w:val="bullet"/>
      <w:lvlText w:val="•"/>
      <w:lvlJc w:val="left"/>
      <w:pPr>
        <w:ind w:left="4130" w:hanging="569"/>
      </w:pPr>
      <w:rPr>
        <w:rFonts w:hint="default"/>
        <w:lang w:val="en-US" w:eastAsia="en-US" w:bidi="ar-SA"/>
      </w:rPr>
    </w:lvl>
    <w:lvl w:ilvl="5" w:tplc="4D80B482">
      <w:numFmt w:val="bullet"/>
      <w:lvlText w:val="•"/>
      <w:lvlJc w:val="left"/>
      <w:pPr>
        <w:ind w:left="4954" w:hanging="569"/>
      </w:pPr>
      <w:rPr>
        <w:rFonts w:hint="default"/>
        <w:lang w:val="en-US" w:eastAsia="en-US" w:bidi="ar-SA"/>
      </w:rPr>
    </w:lvl>
    <w:lvl w:ilvl="6" w:tplc="7BC80ABA">
      <w:numFmt w:val="bullet"/>
      <w:lvlText w:val="•"/>
      <w:lvlJc w:val="left"/>
      <w:pPr>
        <w:ind w:left="5778" w:hanging="569"/>
      </w:pPr>
      <w:rPr>
        <w:rFonts w:hint="default"/>
        <w:lang w:val="en-US" w:eastAsia="en-US" w:bidi="ar-SA"/>
      </w:rPr>
    </w:lvl>
    <w:lvl w:ilvl="7" w:tplc="F30485B2">
      <w:numFmt w:val="bullet"/>
      <w:lvlText w:val="•"/>
      <w:lvlJc w:val="left"/>
      <w:pPr>
        <w:ind w:left="6601" w:hanging="569"/>
      </w:pPr>
      <w:rPr>
        <w:rFonts w:hint="default"/>
        <w:lang w:val="en-US" w:eastAsia="en-US" w:bidi="ar-SA"/>
      </w:rPr>
    </w:lvl>
    <w:lvl w:ilvl="8" w:tplc="86669FD4">
      <w:numFmt w:val="bullet"/>
      <w:lvlText w:val="•"/>
      <w:lvlJc w:val="left"/>
      <w:pPr>
        <w:ind w:left="7425" w:hanging="569"/>
      </w:pPr>
      <w:rPr>
        <w:rFonts w:hint="default"/>
        <w:lang w:val="en-US" w:eastAsia="en-US" w:bidi="ar-SA"/>
      </w:rPr>
    </w:lvl>
  </w:abstractNum>
  <w:abstractNum w:abstractNumId="20" w15:restartNumberingAfterBreak="0">
    <w:nsid w:val="4C965EA1"/>
    <w:multiLevelType w:val="hybridMultilevel"/>
    <w:tmpl w:val="BAE094F2"/>
    <w:lvl w:ilvl="0" w:tplc="6CE02C50">
      <w:start w:val="1"/>
      <w:numFmt w:val="lowerLetter"/>
      <w:lvlText w:val="(%1)"/>
      <w:lvlJc w:val="left"/>
      <w:pPr>
        <w:ind w:left="1089" w:hanging="569"/>
      </w:pPr>
      <w:rPr>
        <w:rFonts w:ascii="General Sans" w:eastAsia="Arial" w:hAnsi="General Sans" w:cs="Arial" w:hint="default"/>
        <w:b w:val="0"/>
        <w:bCs w:val="0"/>
        <w:i w:val="0"/>
        <w:iCs w:val="0"/>
        <w:spacing w:val="0"/>
        <w:w w:val="99"/>
        <w:sz w:val="20"/>
        <w:szCs w:val="20"/>
        <w:lang w:val="en-US" w:eastAsia="en-US" w:bidi="ar-SA"/>
      </w:rPr>
    </w:lvl>
    <w:lvl w:ilvl="1" w:tplc="9DBE17D2">
      <w:start w:val="2"/>
      <w:numFmt w:val="lowerRoman"/>
      <w:lvlText w:val="(%2)"/>
      <w:lvlJc w:val="left"/>
      <w:pPr>
        <w:ind w:left="2082" w:hanging="425"/>
      </w:pPr>
      <w:rPr>
        <w:rFonts w:ascii="Arial" w:eastAsia="Arial" w:hAnsi="Arial" w:cs="Arial" w:hint="default"/>
        <w:b w:val="0"/>
        <w:bCs w:val="0"/>
        <w:i w:val="0"/>
        <w:iCs w:val="0"/>
        <w:spacing w:val="-2"/>
        <w:w w:val="99"/>
        <w:sz w:val="20"/>
        <w:szCs w:val="20"/>
        <w:lang w:val="en-US" w:eastAsia="en-US" w:bidi="ar-SA"/>
      </w:rPr>
    </w:lvl>
    <w:lvl w:ilvl="2" w:tplc="143C96C2">
      <w:numFmt w:val="bullet"/>
      <w:lvlText w:val="•"/>
      <w:lvlJc w:val="left"/>
      <w:pPr>
        <w:ind w:left="2856" w:hanging="425"/>
      </w:pPr>
      <w:rPr>
        <w:rFonts w:hint="default"/>
        <w:lang w:val="en-US" w:eastAsia="en-US" w:bidi="ar-SA"/>
      </w:rPr>
    </w:lvl>
    <w:lvl w:ilvl="3" w:tplc="F5880200">
      <w:numFmt w:val="bullet"/>
      <w:lvlText w:val="•"/>
      <w:lvlJc w:val="left"/>
      <w:pPr>
        <w:ind w:left="3633" w:hanging="425"/>
      </w:pPr>
      <w:rPr>
        <w:rFonts w:hint="default"/>
        <w:lang w:val="en-US" w:eastAsia="en-US" w:bidi="ar-SA"/>
      </w:rPr>
    </w:lvl>
    <w:lvl w:ilvl="4" w:tplc="FA4A9386">
      <w:numFmt w:val="bullet"/>
      <w:lvlText w:val="•"/>
      <w:lvlJc w:val="left"/>
      <w:pPr>
        <w:ind w:left="4410" w:hanging="425"/>
      </w:pPr>
      <w:rPr>
        <w:rFonts w:hint="default"/>
        <w:lang w:val="en-US" w:eastAsia="en-US" w:bidi="ar-SA"/>
      </w:rPr>
    </w:lvl>
    <w:lvl w:ilvl="5" w:tplc="01D2365E">
      <w:numFmt w:val="bullet"/>
      <w:lvlText w:val="•"/>
      <w:lvlJc w:val="left"/>
      <w:pPr>
        <w:ind w:left="5187" w:hanging="425"/>
      </w:pPr>
      <w:rPr>
        <w:rFonts w:hint="default"/>
        <w:lang w:val="en-US" w:eastAsia="en-US" w:bidi="ar-SA"/>
      </w:rPr>
    </w:lvl>
    <w:lvl w:ilvl="6" w:tplc="3CA4DD56">
      <w:numFmt w:val="bullet"/>
      <w:lvlText w:val="•"/>
      <w:lvlJc w:val="left"/>
      <w:pPr>
        <w:ind w:left="5964" w:hanging="425"/>
      </w:pPr>
      <w:rPr>
        <w:rFonts w:hint="default"/>
        <w:lang w:val="en-US" w:eastAsia="en-US" w:bidi="ar-SA"/>
      </w:rPr>
    </w:lvl>
    <w:lvl w:ilvl="7" w:tplc="E4B0F348">
      <w:numFmt w:val="bullet"/>
      <w:lvlText w:val="•"/>
      <w:lvlJc w:val="left"/>
      <w:pPr>
        <w:ind w:left="6741" w:hanging="425"/>
      </w:pPr>
      <w:rPr>
        <w:rFonts w:hint="default"/>
        <w:lang w:val="en-US" w:eastAsia="en-US" w:bidi="ar-SA"/>
      </w:rPr>
    </w:lvl>
    <w:lvl w:ilvl="8" w:tplc="D3D6598E">
      <w:numFmt w:val="bullet"/>
      <w:lvlText w:val="•"/>
      <w:lvlJc w:val="left"/>
      <w:pPr>
        <w:ind w:left="7518" w:hanging="425"/>
      </w:pPr>
      <w:rPr>
        <w:rFonts w:hint="default"/>
        <w:lang w:val="en-US" w:eastAsia="en-US" w:bidi="ar-SA"/>
      </w:rPr>
    </w:lvl>
  </w:abstractNum>
  <w:abstractNum w:abstractNumId="21" w15:restartNumberingAfterBreak="0">
    <w:nsid w:val="4E054982"/>
    <w:multiLevelType w:val="hybridMultilevel"/>
    <w:tmpl w:val="99DE56BC"/>
    <w:lvl w:ilvl="0" w:tplc="C01EDEEC">
      <w:start w:val="1"/>
      <w:numFmt w:val="lowerLetter"/>
      <w:lvlText w:val="(%1)"/>
      <w:lvlJc w:val="left"/>
      <w:pPr>
        <w:ind w:left="1657" w:hanging="569"/>
      </w:pPr>
      <w:rPr>
        <w:rFonts w:ascii="Arial" w:eastAsia="Arial" w:hAnsi="Arial" w:cs="Arial" w:hint="default"/>
        <w:b w:val="0"/>
        <w:bCs w:val="0"/>
        <w:i w:val="0"/>
        <w:iCs w:val="0"/>
        <w:spacing w:val="0"/>
        <w:w w:val="99"/>
        <w:sz w:val="20"/>
        <w:szCs w:val="20"/>
        <w:lang w:val="en-US" w:eastAsia="en-US" w:bidi="ar-SA"/>
      </w:rPr>
    </w:lvl>
    <w:lvl w:ilvl="1" w:tplc="BB681CF8">
      <w:numFmt w:val="bullet"/>
      <w:lvlText w:val="•"/>
      <w:lvlJc w:val="left"/>
      <w:pPr>
        <w:ind w:left="2401" w:hanging="569"/>
      </w:pPr>
      <w:rPr>
        <w:rFonts w:hint="default"/>
        <w:lang w:val="en-US" w:eastAsia="en-US" w:bidi="ar-SA"/>
      </w:rPr>
    </w:lvl>
    <w:lvl w:ilvl="2" w:tplc="B46ACFFC">
      <w:numFmt w:val="bullet"/>
      <w:lvlText w:val="•"/>
      <w:lvlJc w:val="left"/>
      <w:pPr>
        <w:ind w:left="3142" w:hanging="569"/>
      </w:pPr>
      <w:rPr>
        <w:rFonts w:hint="default"/>
        <w:lang w:val="en-US" w:eastAsia="en-US" w:bidi="ar-SA"/>
      </w:rPr>
    </w:lvl>
    <w:lvl w:ilvl="3" w:tplc="87D0A56E">
      <w:numFmt w:val="bullet"/>
      <w:lvlText w:val="•"/>
      <w:lvlJc w:val="left"/>
      <w:pPr>
        <w:ind w:left="3883" w:hanging="569"/>
      </w:pPr>
      <w:rPr>
        <w:rFonts w:hint="default"/>
        <w:lang w:val="en-US" w:eastAsia="en-US" w:bidi="ar-SA"/>
      </w:rPr>
    </w:lvl>
    <w:lvl w:ilvl="4" w:tplc="08703388">
      <w:numFmt w:val="bullet"/>
      <w:lvlText w:val="•"/>
      <w:lvlJc w:val="left"/>
      <w:pPr>
        <w:ind w:left="4624" w:hanging="569"/>
      </w:pPr>
      <w:rPr>
        <w:rFonts w:hint="default"/>
        <w:lang w:val="en-US" w:eastAsia="en-US" w:bidi="ar-SA"/>
      </w:rPr>
    </w:lvl>
    <w:lvl w:ilvl="5" w:tplc="57C20030">
      <w:numFmt w:val="bullet"/>
      <w:lvlText w:val="•"/>
      <w:lvlJc w:val="left"/>
      <w:pPr>
        <w:ind w:left="5366" w:hanging="569"/>
      </w:pPr>
      <w:rPr>
        <w:rFonts w:hint="default"/>
        <w:lang w:val="en-US" w:eastAsia="en-US" w:bidi="ar-SA"/>
      </w:rPr>
    </w:lvl>
    <w:lvl w:ilvl="6" w:tplc="B44A273C">
      <w:numFmt w:val="bullet"/>
      <w:lvlText w:val="•"/>
      <w:lvlJc w:val="left"/>
      <w:pPr>
        <w:ind w:left="6107" w:hanging="569"/>
      </w:pPr>
      <w:rPr>
        <w:rFonts w:hint="default"/>
        <w:lang w:val="en-US" w:eastAsia="en-US" w:bidi="ar-SA"/>
      </w:rPr>
    </w:lvl>
    <w:lvl w:ilvl="7" w:tplc="90BE429C">
      <w:numFmt w:val="bullet"/>
      <w:lvlText w:val="•"/>
      <w:lvlJc w:val="left"/>
      <w:pPr>
        <w:ind w:left="6848" w:hanging="569"/>
      </w:pPr>
      <w:rPr>
        <w:rFonts w:hint="default"/>
        <w:lang w:val="en-US" w:eastAsia="en-US" w:bidi="ar-SA"/>
      </w:rPr>
    </w:lvl>
    <w:lvl w:ilvl="8" w:tplc="E6A866C2">
      <w:numFmt w:val="bullet"/>
      <w:lvlText w:val="•"/>
      <w:lvlJc w:val="left"/>
      <w:pPr>
        <w:ind w:left="7589" w:hanging="569"/>
      </w:pPr>
      <w:rPr>
        <w:rFonts w:hint="default"/>
        <w:lang w:val="en-US" w:eastAsia="en-US" w:bidi="ar-SA"/>
      </w:rPr>
    </w:lvl>
  </w:abstractNum>
  <w:abstractNum w:abstractNumId="22" w15:restartNumberingAfterBreak="0">
    <w:nsid w:val="56C345A6"/>
    <w:multiLevelType w:val="multilevel"/>
    <w:tmpl w:val="328C77E2"/>
    <w:styleLink w:val="CurrentList6"/>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618324FB"/>
    <w:multiLevelType w:val="hybridMultilevel"/>
    <w:tmpl w:val="B1405E6C"/>
    <w:lvl w:ilvl="0" w:tplc="B950D9CC">
      <w:start w:val="1"/>
      <w:numFmt w:val="lowerRoman"/>
      <w:lvlText w:val="(%1)"/>
      <w:lvlJc w:val="left"/>
      <w:pPr>
        <w:ind w:left="1620" w:hanging="720"/>
      </w:pPr>
      <w:rPr>
        <w:rFonts w:ascii="Arial" w:eastAsia="Arial" w:hAnsi="Arial" w:cs="Arial" w:hint="default"/>
        <w:b w:val="0"/>
        <w:bCs w:val="0"/>
        <w:i w:val="0"/>
        <w:iCs w:val="0"/>
        <w:spacing w:val="-2"/>
        <w:w w:val="100"/>
        <w:sz w:val="22"/>
        <w:szCs w:val="22"/>
        <w:lang w:val="en-US" w:eastAsia="en-US" w:bidi="ar-SA"/>
      </w:rPr>
    </w:lvl>
    <w:lvl w:ilvl="1" w:tplc="1F9026A0">
      <w:numFmt w:val="bullet"/>
      <w:lvlText w:val="•"/>
      <w:lvlJc w:val="left"/>
      <w:pPr>
        <w:ind w:left="2163" w:hanging="720"/>
      </w:pPr>
      <w:rPr>
        <w:rFonts w:hint="default"/>
        <w:lang w:val="en-US" w:eastAsia="en-US" w:bidi="ar-SA"/>
      </w:rPr>
    </w:lvl>
    <w:lvl w:ilvl="2" w:tplc="3312A084">
      <w:numFmt w:val="bullet"/>
      <w:lvlText w:val="•"/>
      <w:lvlJc w:val="left"/>
      <w:pPr>
        <w:ind w:left="2706" w:hanging="720"/>
      </w:pPr>
      <w:rPr>
        <w:rFonts w:hint="default"/>
        <w:lang w:val="en-US" w:eastAsia="en-US" w:bidi="ar-SA"/>
      </w:rPr>
    </w:lvl>
    <w:lvl w:ilvl="3" w:tplc="9196A57C">
      <w:numFmt w:val="bullet"/>
      <w:lvlText w:val="•"/>
      <w:lvlJc w:val="left"/>
      <w:pPr>
        <w:ind w:left="3250" w:hanging="720"/>
      </w:pPr>
      <w:rPr>
        <w:rFonts w:hint="default"/>
        <w:lang w:val="en-US" w:eastAsia="en-US" w:bidi="ar-SA"/>
      </w:rPr>
    </w:lvl>
    <w:lvl w:ilvl="4" w:tplc="23DCF220">
      <w:numFmt w:val="bullet"/>
      <w:lvlText w:val="•"/>
      <w:lvlJc w:val="left"/>
      <w:pPr>
        <w:ind w:left="3793" w:hanging="720"/>
      </w:pPr>
      <w:rPr>
        <w:rFonts w:hint="default"/>
        <w:lang w:val="en-US" w:eastAsia="en-US" w:bidi="ar-SA"/>
      </w:rPr>
    </w:lvl>
    <w:lvl w:ilvl="5" w:tplc="7A0CADFE">
      <w:numFmt w:val="bullet"/>
      <w:lvlText w:val="•"/>
      <w:lvlJc w:val="left"/>
      <w:pPr>
        <w:ind w:left="4337" w:hanging="720"/>
      </w:pPr>
      <w:rPr>
        <w:rFonts w:hint="default"/>
        <w:lang w:val="en-US" w:eastAsia="en-US" w:bidi="ar-SA"/>
      </w:rPr>
    </w:lvl>
    <w:lvl w:ilvl="6" w:tplc="6D666122">
      <w:numFmt w:val="bullet"/>
      <w:lvlText w:val="•"/>
      <w:lvlJc w:val="left"/>
      <w:pPr>
        <w:ind w:left="4880" w:hanging="720"/>
      </w:pPr>
      <w:rPr>
        <w:rFonts w:hint="default"/>
        <w:lang w:val="en-US" w:eastAsia="en-US" w:bidi="ar-SA"/>
      </w:rPr>
    </w:lvl>
    <w:lvl w:ilvl="7" w:tplc="DE6089CA">
      <w:numFmt w:val="bullet"/>
      <w:lvlText w:val="•"/>
      <w:lvlJc w:val="left"/>
      <w:pPr>
        <w:ind w:left="5424" w:hanging="720"/>
      </w:pPr>
      <w:rPr>
        <w:rFonts w:hint="default"/>
        <w:lang w:val="en-US" w:eastAsia="en-US" w:bidi="ar-SA"/>
      </w:rPr>
    </w:lvl>
    <w:lvl w:ilvl="8" w:tplc="6DCA5E58">
      <w:numFmt w:val="bullet"/>
      <w:lvlText w:val="•"/>
      <w:lvlJc w:val="left"/>
      <w:pPr>
        <w:ind w:left="5967" w:hanging="720"/>
      </w:pPr>
      <w:rPr>
        <w:rFonts w:hint="default"/>
        <w:lang w:val="en-US" w:eastAsia="en-US" w:bidi="ar-SA"/>
      </w:rPr>
    </w:lvl>
  </w:abstractNum>
  <w:abstractNum w:abstractNumId="24" w15:restartNumberingAfterBreak="0">
    <w:nsid w:val="625D6607"/>
    <w:multiLevelType w:val="multilevel"/>
    <w:tmpl w:val="328C77E2"/>
    <w:styleLink w:val="CurrentList2"/>
    <w:lvl w:ilvl="0">
      <w:start w:val="1"/>
      <w:numFmt w:val="bullet"/>
      <w:lvlText w:val="u"/>
      <w:lvlJc w:val="left"/>
      <w:pPr>
        <w:ind w:left="397" w:hanging="397"/>
      </w:pPr>
      <w:rPr>
        <w:rFonts w:ascii="Wingdings 3" w:hAnsi="Wingdings 3" w:hint="default"/>
        <w:color w:val="00A3AA" w:themeColor="accent3"/>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5" w15:restartNumberingAfterBreak="0">
    <w:nsid w:val="66824EB8"/>
    <w:multiLevelType w:val="multilevel"/>
    <w:tmpl w:val="C0C62198"/>
    <w:styleLink w:val="CurrentList7"/>
    <w:lvl w:ilvl="0">
      <w:start w:val="1"/>
      <w:numFmt w:val="decimal"/>
      <w:lvlText w:val="%1."/>
      <w:lvlJc w:val="left"/>
      <w:pPr>
        <w:ind w:left="612" w:hanging="612"/>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6" w15:restartNumberingAfterBreak="0">
    <w:nsid w:val="6B0E43DC"/>
    <w:multiLevelType w:val="hybridMultilevel"/>
    <w:tmpl w:val="D6864A26"/>
    <w:lvl w:ilvl="0" w:tplc="0C090001">
      <w:start w:val="1"/>
      <w:numFmt w:val="bullet"/>
      <w:lvlText w:val=""/>
      <w:lvlJc w:val="left"/>
      <w:pPr>
        <w:ind w:left="643"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B167E95"/>
    <w:multiLevelType w:val="hybridMultilevel"/>
    <w:tmpl w:val="001A59F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EEF27A2"/>
    <w:multiLevelType w:val="hybridMultilevel"/>
    <w:tmpl w:val="3530EF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F71219C"/>
    <w:multiLevelType w:val="multilevel"/>
    <w:tmpl w:val="66C40948"/>
    <w:styleLink w:val="CurrentList8"/>
    <w:lvl w:ilvl="0">
      <w:start w:val="1"/>
      <w:numFmt w:val="decimal"/>
      <w:lvlText w:val="%1."/>
      <w:lvlJc w:val="left"/>
      <w:pPr>
        <w:ind w:left="397" w:hanging="39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0" w15:restartNumberingAfterBreak="0">
    <w:nsid w:val="701470CD"/>
    <w:multiLevelType w:val="hybridMultilevel"/>
    <w:tmpl w:val="A816FF48"/>
    <w:lvl w:ilvl="0" w:tplc="EFDC5DD6">
      <w:start w:val="1"/>
      <w:numFmt w:val="decimal"/>
      <w:lvlText w:val="(%1)"/>
      <w:lvlJc w:val="left"/>
      <w:pPr>
        <w:ind w:left="1089" w:hanging="425"/>
      </w:pPr>
      <w:rPr>
        <w:rFonts w:ascii="General Sans" w:eastAsia="Arial" w:hAnsi="General Sans" w:cs="Arial" w:hint="default"/>
        <w:b/>
        <w:bCs/>
        <w:i w:val="0"/>
        <w:iCs w:val="0"/>
        <w:spacing w:val="0"/>
        <w:w w:val="99"/>
        <w:sz w:val="20"/>
        <w:szCs w:val="20"/>
        <w:lang w:val="en-US" w:eastAsia="en-US" w:bidi="ar-SA"/>
      </w:rPr>
    </w:lvl>
    <w:lvl w:ilvl="1" w:tplc="68A64348">
      <w:start w:val="1"/>
      <w:numFmt w:val="lowerLetter"/>
      <w:lvlText w:val="(%2)"/>
      <w:lvlJc w:val="left"/>
      <w:pPr>
        <w:ind w:left="1657" w:hanging="569"/>
      </w:pPr>
      <w:rPr>
        <w:rFonts w:ascii="General Sans" w:eastAsia="Arial" w:hAnsi="General Sans" w:cs="Arial" w:hint="default"/>
        <w:b w:val="0"/>
        <w:bCs w:val="0"/>
        <w:i w:val="0"/>
        <w:iCs w:val="0"/>
        <w:spacing w:val="0"/>
        <w:w w:val="99"/>
        <w:sz w:val="20"/>
        <w:szCs w:val="20"/>
        <w:lang w:val="en-US" w:eastAsia="en-US" w:bidi="ar-SA"/>
      </w:rPr>
    </w:lvl>
    <w:lvl w:ilvl="2" w:tplc="8738DC32">
      <w:start w:val="1"/>
      <w:numFmt w:val="lowerRoman"/>
      <w:lvlText w:val="(%3)"/>
      <w:lvlJc w:val="left"/>
      <w:pPr>
        <w:ind w:left="2224" w:hanging="567"/>
      </w:pPr>
      <w:rPr>
        <w:rFonts w:ascii="General Sans" w:eastAsia="Arial" w:hAnsi="General Sans" w:cs="Arial" w:hint="default"/>
        <w:b w:val="0"/>
        <w:bCs w:val="0"/>
        <w:i w:val="0"/>
        <w:iCs w:val="0"/>
        <w:spacing w:val="-2"/>
        <w:w w:val="99"/>
        <w:sz w:val="20"/>
        <w:szCs w:val="20"/>
        <w:lang w:val="en-US" w:eastAsia="en-US" w:bidi="ar-SA"/>
      </w:rPr>
    </w:lvl>
    <w:lvl w:ilvl="3" w:tplc="94BEC2B0">
      <w:numFmt w:val="bullet"/>
      <w:lvlText w:val="•"/>
      <w:lvlJc w:val="left"/>
      <w:pPr>
        <w:ind w:left="3076" w:hanging="567"/>
      </w:pPr>
      <w:rPr>
        <w:rFonts w:hint="default"/>
        <w:lang w:val="en-US" w:eastAsia="en-US" w:bidi="ar-SA"/>
      </w:rPr>
    </w:lvl>
    <w:lvl w:ilvl="4" w:tplc="73723FCE">
      <w:numFmt w:val="bullet"/>
      <w:lvlText w:val="•"/>
      <w:lvlJc w:val="left"/>
      <w:pPr>
        <w:ind w:left="3933" w:hanging="567"/>
      </w:pPr>
      <w:rPr>
        <w:rFonts w:hint="default"/>
        <w:lang w:val="en-US" w:eastAsia="en-US" w:bidi="ar-SA"/>
      </w:rPr>
    </w:lvl>
    <w:lvl w:ilvl="5" w:tplc="16FAE9CE">
      <w:numFmt w:val="bullet"/>
      <w:lvlText w:val="•"/>
      <w:lvlJc w:val="left"/>
      <w:pPr>
        <w:ind w:left="4789" w:hanging="567"/>
      </w:pPr>
      <w:rPr>
        <w:rFonts w:hint="default"/>
        <w:lang w:val="en-US" w:eastAsia="en-US" w:bidi="ar-SA"/>
      </w:rPr>
    </w:lvl>
    <w:lvl w:ilvl="6" w:tplc="02585598">
      <w:numFmt w:val="bullet"/>
      <w:lvlText w:val="•"/>
      <w:lvlJc w:val="left"/>
      <w:pPr>
        <w:ind w:left="5646" w:hanging="567"/>
      </w:pPr>
      <w:rPr>
        <w:rFonts w:hint="default"/>
        <w:lang w:val="en-US" w:eastAsia="en-US" w:bidi="ar-SA"/>
      </w:rPr>
    </w:lvl>
    <w:lvl w:ilvl="7" w:tplc="1890A970">
      <w:numFmt w:val="bullet"/>
      <w:lvlText w:val="•"/>
      <w:lvlJc w:val="left"/>
      <w:pPr>
        <w:ind w:left="6502" w:hanging="567"/>
      </w:pPr>
      <w:rPr>
        <w:rFonts w:hint="default"/>
        <w:lang w:val="en-US" w:eastAsia="en-US" w:bidi="ar-SA"/>
      </w:rPr>
    </w:lvl>
    <w:lvl w:ilvl="8" w:tplc="B8ECD846">
      <w:numFmt w:val="bullet"/>
      <w:lvlText w:val="•"/>
      <w:lvlJc w:val="left"/>
      <w:pPr>
        <w:ind w:left="7359" w:hanging="567"/>
      </w:pPr>
      <w:rPr>
        <w:rFonts w:hint="default"/>
        <w:lang w:val="en-US" w:eastAsia="en-US" w:bidi="ar-SA"/>
      </w:rPr>
    </w:lvl>
  </w:abstractNum>
  <w:abstractNum w:abstractNumId="31" w15:restartNumberingAfterBreak="0">
    <w:nsid w:val="7087315F"/>
    <w:multiLevelType w:val="hybridMultilevel"/>
    <w:tmpl w:val="2828EC10"/>
    <w:lvl w:ilvl="0" w:tplc="0409001B">
      <w:start w:val="1"/>
      <w:numFmt w:val="lowerRoman"/>
      <w:lvlText w:val="%1."/>
      <w:lvlJc w:val="right"/>
      <w:pPr>
        <w:ind w:left="826" w:hanging="413"/>
      </w:pPr>
      <w:rPr>
        <w:rFonts w:hint="default"/>
        <w:b w:val="0"/>
        <w:bCs w:val="0"/>
        <w:i w:val="0"/>
        <w:iCs w:val="0"/>
        <w:spacing w:val="-2"/>
        <w:w w:val="99"/>
        <w:sz w:val="20"/>
        <w:szCs w:val="20"/>
        <w:lang w:val="en-US" w:eastAsia="en-US" w:bidi="ar-SA"/>
      </w:rPr>
    </w:lvl>
    <w:lvl w:ilvl="1" w:tplc="FFFFFFFF">
      <w:numFmt w:val="bullet"/>
      <w:lvlText w:val="•"/>
      <w:lvlJc w:val="left"/>
      <w:pPr>
        <w:ind w:left="1588" w:hanging="413"/>
      </w:pPr>
      <w:rPr>
        <w:rFonts w:hint="default"/>
        <w:lang w:val="en-US" w:eastAsia="en-US" w:bidi="ar-SA"/>
      </w:rPr>
    </w:lvl>
    <w:lvl w:ilvl="2" w:tplc="FFFFFFFF">
      <w:numFmt w:val="bullet"/>
      <w:lvlText w:val="•"/>
      <w:lvlJc w:val="left"/>
      <w:pPr>
        <w:ind w:left="2343" w:hanging="413"/>
      </w:pPr>
      <w:rPr>
        <w:rFonts w:hint="default"/>
        <w:lang w:val="en-US" w:eastAsia="en-US" w:bidi="ar-SA"/>
      </w:rPr>
    </w:lvl>
    <w:lvl w:ilvl="3" w:tplc="FFFFFFFF">
      <w:numFmt w:val="bullet"/>
      <w:lvlText w:val="•"/>
      <w:lvlJc w:val="left"/>
      <w:pPr>
        <w:ind w:left="3098" w:hanging="413"/>
      </w:pPr>
      <w:rPr>
        <w:rFonts w:hint="default"/>
        <w:lang w:val="en-US" w:eastAsia="en-US" w:bidi="ar-SA"/>
      </w:rPr>
    </w:lvl>
    <w:lvl w:ilvl="4" w:tplc="FFFFFFFF">
      <w:numFmt w:val="bullet"/>
      <w:lvlText w:val="•"/>
      <w:lvlJc w:val="left"/>
      <w:pPr>
        <w:ind w:left="3853" w:hanging="413"/>
      </w:pPr>
      <w:rPr>
        <w:rFonts w:hint="default"/>
        <w:lang w:val="en-US" w:eastAsia="en-US" w:bidi="ar-SA"/>
      </w:rPr>
    </w:lvl>
    <w:lvl w:ilvl="5" w:tplc="FFFFFFFF">
      <w:numFmt w:val="bullet"/>
      <w:lvlText w:val="•"/>
      <w:lvlJc w:val="left"/>
      <w:pPr>
        <w:ind w:left="4609" w:hanging="413"/>
      </w:pPr>
      <w:rPr>
        <w:rFonts w:hint="default"/>
        <w:lang w:val="en-US" w:eastAsia="en-US" w:bidi="ar-SA"/>
      </w:rPr>
    </w:lvl>
    <w:lvl w:ilvl="6" w:tplc="FFFFFFFF">
      <w:numFmt w:val="bullet"/>
      <w:lvlText w:val="•"/>
      <w:lvlJc w:val="left"/>
      <w:pPr>
        <w:ind w:left="5364" w:hanging="413"/>
      </w:pPr>
      <w:rPr>
        <w:rFonts w:hint="default"/>
        <w:lang w:val="en-US" w:eastAsia="en-US" w:bidi="ar-SA"/>
      </w:rPr>
    </w:lvl>
    <w:lvl w:ilvl="7" w:tplc="FFFFFFFF">
      <w:numFmt w:val="bullet"/>
      <w:lvlText w:val="•"/>
      <w:lvlJc w:val="left"/>
      <w:pPr>
        <w:ind w:left="6119" w:hanging="413"/>
      </w:pPr>
      <w:rPr>
        <w:rFonts w:hint="default"/>
        <w:lang w:val="en-US" w:eastAsia="en-US" w:bidi="ar-SA"/>
      </w:rPr>
    </w:lvl>
    <w:lvl w:ilvl="8" w:tplc="FFFFFFFF">
      <w:numFmt w:val="bullet"/>
      <w:lvlText w:val="•"/>
      <w:lvlJc w:val="left"/>
      <w:pPr>
        <w:ind w:left="6874" w:hanging="413"/>
      </w:pPr>
      <w:rPr>
        <w:rFonts w:hint="default"/>
        <w:lang w:val="en-US" w:eastAsia="en-US" w:bidi="ar-SA"/>
      </w:rPr>
    </w:lvl>
  </w:abstractNum>
  <w:abstractNum w:abstractNumId="32" w15:restartNumberingAfterBreak="0">
    <w:nsid w:val="75644B4A"/>
    <w:multiLevelType w:val="hybridMultilevel"/>
    <w:tmpl w:val="5B8461D0"/>
    <w:lvl w:ilvl="0" w:tplc="FD403F6E">
      <w:numFmt w:val="bullet"/>
      <w:lvlText w:val=""/>
      <w:lvlJc w:val="left"/>
      <w:pPr>
        <w:ind w:left="947" w:hanging="284"/>
      </w:pPr>
      <w:rPr>
        <w:rFonts w:ascii="Symbol" w:eastAsia="Symbol" w:hAnsi="Symbol" w:cs="Symbol" w:hint="default"/>
        <w:b w:val="0"/>
        <w:bCs w:val="0"/>
        <w:i w:val="0"/>
        <w:iCs w:val="0"/>
        <w:spacing w:val="0"/>
        <w:w w:val="99"/>
        <w:sz w:val="20"/>
        <w:szCs w:val="20"/>
        <w:lang w:val="en-US" w:eastAsia="en-US" w:bidi="ar-SA"/>
      </w:rPr>
    </w:lvl>
    <w:lvl w:ilvl="1" w:tplc="C7385C06">
      <w:numFmt w:val="bullet"/>
      <w:lvlText w:val="•"/>
      <w:lvlJc w:val="left"/>
      <w:pPr>
        <w:ind w:left="1753" w:hanging="284"/>
      </w:pPr>
      <w:rPr>
        <w:rFonts w:hint="default"/>
        <w:lang w:val="en-US" w:eastAsia="en-US" w:bidi="ar-SA"/>
      </w:rPr>
    </w:lvl>
    <w:lvl w:ilvl="2" w:tplc="B2E23AAC">
      <w:numFmt w:val="bullet"/>
      <w:lvlText w:val="•"/>
      <w:lvlJc w:val="left"/>
      <w:pPr>
        <w:ind w:left="2566" w:hanging="284"/>
      </w:pPr>
      <w:rPr>
        <w:rFonts w:hint="default"/>
        <w:lang w:val="en-US" w:eastAsia="en-US" w:bidi="ar-SA"/>
      </w:rPr>
    </w:lvl>
    <w:lvl w:ilvl="3" w:tplc="6B701E5C">
      <w:numFmt w:val="bullet"/>
      <w:lvlText w:val="•"/>
      <w:lvlJc w:val="left"/>
      <w:pPr>
        <w:ind w:left="3379" w:hanging="284"/>
      </w:pPr>
      <w:rPr>
        <w:rFonts w:hint="default"/>
        <w:lang w:val="en-US" w:eastAsia="en-US" w:bidi="ar-SA"/>
      </w:rPr>
    </w:lvl>
    <w:lvl w:ilvl="4" w:tplc="1BAE4B94">
      <w:numFmt w:val="bullet"/>
      <w:lvlText w:val="•"/>
      <w:lvlJc w:val="left"/>
      <w:pPr>
        <w:ind w:left="4192" w:hanging="284"/>
      </w:pPr>
      <w:rPr>
        <w:rFonts w:hint="default"/>
        <w:lang w:val="en-US" w:eastAsia="en-US" w:bidi="ar-SA"/>
      </w:rPr>
    </w:lvl>
    <w:lvl w:ilvl="5" w:tplc="D1AAE606">
      <w:numFmt w:val="bullet"/>
      <w:lvlText w:val="•"/>
      <w:lvlJc w:val="left"/>
      <w:pPr>
        <w:ind w:left="5006" w:hanging="284"/>
      </w:pPr>
      <w:rPr>
        <w:rFonts w:hint="default"/>
        <w:lang w:val="en-US" w:eastAsia="en-US" w:bidi="ar-SA"/>
      </w:rPr>
    </w:lvl>
    <w:lvl w:ilvl="6" w:tplc="30EAF1A4">
      <w:numFmt w:val="bullet"/>
      <w:lvlText w:val="•"/>
      <w:lvlJc w:val="left"/>
      <w:pPr>
        <w:ind w:left="5819" w:hanging="284"/>
      </w:pPr>
      <w:rPr>
        <w:rFonts w:hint="default"/>
        <w:lang w:val="en-US" w:eastAsia="en-US" w:bidi="ar-SA"/>
      </w:rPr>
    </w:lvl>
    <w:lvl w:ilvl="7" w:tplc="C7606426">
      <w:numFmt w:val="bullet"/>
      <w:lvlText w:val="•"/>
      <w:lvlJc w:val="left"/>
      <w:pPr>
        <w:ind w:left="6632" w:hanging="284"/>
      </w:pPr>
      <w:rPr>
        <w:rFonts w:hint="default"/>
        <w:lang w:val="en-US" w:eastAsia="en-US" w:bidi="ar-SA"/>
      </w:rPr>
    </w:lvl>
    <w:lvl w:ilvl="8" w:tplc="6BA07792">
      <w:numFmt w:val="bullet"/>
      <w:lvlText w:val="•"/>
      <w:lvlJc w:val="left"/>
      <w:pPr>
        <w:ind w:left="7445" w:hanging="284"/>
      </w:pPr>
      <w:rPr>
        <w:rFonts w:hint="default"/>
        <w:lang w:val="en-US" w:eastAsia="en-US" w:bidi="ar-SA"/>
      </w:rPr>
    </w:lvl>
  </w:abstractNum>
  <w:abstractNum w:abstractNumId="33" w15:restartNumberingAfterBreak="0">
    <w:nsid w:val="7595322E"/>
    <w:multiLevelType w:val="multilevel"/>
    <w:tmpl w:val="AEC6592A"/>
    <w:lvl w:ilvl="0">
      <w:start w:val="1"/>
      <w:numFmt w:val="decimal"/>
      <w:pStyle w:val="NumberedList"/>
      <w:lvlText w:val="%1."/>
      <w:lvlJc w:val="left"/>
      <w:pPr>
        <w:ind w:left="397" w:hanging="397"/>
      </w:pPr>
      <w:rPr>
        <w:rFonts w:ascii="General Sans Medium" w:hAnsi="General Sans Medium" w:hint="default"/>
        <w:b/>
        <w:i w:val="0"/>
        <w:color w:val="006464" w:themeColor="accent2"/>
      </w:rPr>
    </w:lvl>
    <w:lvl w:ilvl="1">
      <w:start w:val="1"/>
      <w:numFmt w:val="lowerLetter"/>
      <w:lvlText w:val="(%2)"/>
      <w:lvlJc w:val="left"/>
      <w:pPr>
        <w:ind w:left="567" w:hanging="170"/>
      </w:pPr>
      <w:rPr>
        <w:rFonts w:ascii="General Sans Medium" w:hAnsi="General Sans Medium"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4" w15:restartNumberingAfterBreak="0">
    <w:nsid w:val="77C77019"/>
    <w:multiLevelType w:val="hybridMultilevel"/>
    <w:tmpl w:val="A1DE574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7BCB5D91"/>
    <w:multiLevelType w:val="hybridMultilevel"/>
    <w:tmpl w:val="AC48D36E"/>
    <w:lvl w:ilvl="0" w:tplc="B3C29F80">
      <w:start w:val="1"/>
      <w:numFmt w:val="lowerLetter"/>
      <w:lvlText w:val="(%1)"/>
      <w:lvlJc w:val="left"/>
      <w:pPr>
        <w:ind w:left="923" w:hanging="720"/>
      </w:pPr>
      <w:rPr>
        <w:rFonts w:ascii="Arial" w:eastAsia="Arial" w:hAnsi="Arial" w:cs="Arial" w:hint="default"/>
        <w:b w:val="0"/>
        <w:bCs w:val="0"/>
        <w:i w:val="0"/>
        <w:iCs w:val="0"/>
        <w:spacing w:val="0"/>
        <w:w w:val="99"/>
        <w:sz w:val="20"/>
        <w:szCs w:val="20"/>
        <w:lang w:val="en-US" w:eastAsia="en-US" w:bidi="ar-SA"/>
      </w:rPr>
    </w:lvl>
    <w:lvl w:ilvl="1" w:tplc="73307028">
      <w:start w:val="1"/>
      <w:numFmt w:val="lowerRoman"/>
      <w:lvlText w:val="(%2)"/>
      <w:lvlJc w:val="left"/>
      <w:pPr>
        <w:ind w:left="1367" w:hanging="428"/>
      </w:pPr>
      <w:rPr>
        <w:rFonts w:hint="default"/>
        <w:spacing w:val="-2"/>
        <w:w w:val="99"/>
        <w:lang w:val="en-US" w:eastAsia="en-US" w:bidi="ar-SA"/>
      </w:rPr>
    </w:lvl>
    <w:lvl w:ilvl="2" w:tplc="3B7A1F40">
      <w:numFmt w:val="bullet"/>
      <w:lvlText w:val="•"/>
      <w:lvlJc w:val="left"/>
      <w:pPr>
        <w:ind w:left="2154" w:hanging="428"/>
      </w:pPr>
      <w:rPr>
        <w:rFonts w:hint="default"/>
        <w:lang w:val="en-US" w:eastAsia="en-US" w:bidi="ar-SA"/>
      </w:rPr>
    </w:lvl>
    <w:lvl w:ilvl="3" w:tplc="630C316C">
      <w:numFmt w:val="bullet"/>
      <w:lvlText w:val="•"/>
      <w:lvlJc w:val="left"/>
      <w:pPr>
        <w:ind w:left="2949" w:hanging="428"/>
      </w:pPr>
      <w:rPr>
        <w:rFonts w:hint="default"/>
        <w:lang w:val="en-US" w:eastAsia="en-US" w:bidi="ar-SA"/>
      </w:rPr>
    </w:lvl>
    <w:lvl w:ilvl="4" w:tplc="412E0C28">
      <w:numFmt w:val="bullet"/>
      <w:lvlText w:val="•"/>
      <w:lvlJc w:val="left"/>
      <w:pPr>
        <w:ind w:left="3744" w:hanging="428"/>
      </w:pPr>
      <w:rPr>
        <w:rFonts w:hint="default"/>
        <w:lang w:val="en-US" w:eastAsia="en-US" w:bidi="ar-SA"/>
      </w:rPr>
    </w:lvl>
    <w:lvl w:ilvl="5" w:tplc="BCB060B8">
      <w:numFmt w:val="bullet"/>
      <w:lvlText w:val="•"/>
      <w:lvlJc w:val="left"/>
      <w:pPr>
        <w:ind w:left="4538" w:hanging="428"/>
      </w:pPr>
      <w:rPr>
        <w:rFonts w:hint="default"/>
        <w:lang w:val="en-US" w:eastAsia="en-US" w:bidi="ar-SA"/>
      </w:rPr>
    </w:lvl>
    <w:lvl w:ilvl="6" w:tplc="EC1A5AF6">
      <w:numFmt w:val="bullet"/>
      <w:lvlText w:val="•"/>
      <w:lvlJc w:val="left"/>
      <w:pPr>
        <w:ind w:left="5333" w:hanging="428"/>
      </w:pPr>
      <w:rPr>
        <w:rFonts w:hint="default"/>
        <w:lang w:val="en-US" w:eastAsia="en-US" w:bidi="ar-SA"/>
      </w:rPr>
    </w:lvl>
    <w:lvl w:ilvl="7" w:tplc="FF10C33E">
      <w:numFmt w:val="bullet"/>
      <w:lvlText w:val="•"/>
      <w:lvlJc w:val="left"/>
      <w:pPr>
        <w:ind w:left="6128" w:hanging="428"/>
      </w:pPr>
      <w:rPr>
        <w:rFonts w:hint="default"/>
        <w:lang w:val="en-US" w:eastAsia="en-US" w:bidi="ar-SA"/>
      </w:rPr>
    </w:lvl>
    <w:lvl w:ilvl="8" w:tplc="ABE6144E">
      <w:numFmt w:val="bullet"/>
      <w:lvlText w:val="•"/>
      <w:lvlJc w:val="left"/>
      <w:pPr>
        <w:ind w:left="6922" w:hanging="428"/>
      </w:pPr>
      <w:rPr>
        <w:rFonts w:hint="default"/>
        <w:lang w:val="en-US" w:eastAsia="en-US" w:bidi="ar-SA"/>
      </w:rPr>
    </w:lvl>
  </w:abstractNum>
  <w:abstractNum w:abstractNumId="36" w15:restartNumberingAfterBreak="0">
    <w:nsid w:val="7FEA18AF"/>
    <w:multiLevelType w:val="multilevel"/>
    <w:tmpl w:val="10A28208"/>
    <w:styleLink w:val="CurrentList5"/>
    <w:lvl w:ilvl="0">
      <w:start w:val="1"/>
      <w:numFmt w:val="decimal"/>
      <w:lvlText w:val="%1."/>
      <w:lvlJc w:val="left"/>
      <w:pPr>
        <w:ind w:left="612" w:hanging="357"/>
      </w:pPr>
      <w:rPr>
        <w:rFonts w:ascii="General Sans Medium" w:hAnsi="General Sans Medium" w:hint="default"/>
        <w:b/>
        <w:i w:val="0"/>
        <w:color w:val="006464" w:themeColor="accent2"/>
      </w:rPr>
    </w:lvl>
    <w:lvl w:ilvl="1">
      <w:start w:val="1"/>
      <w:numFmt w:val="upperLetter"/>
      <w:lvlText w:val="%2"/>
      <w:lvlJc w:val="left"/>
      <w:pPr>
        <w:ind w:left="567" w:firstLine="170"/>
      </w:pPr>
      <w:rPr>
        <w:rFonts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16cid:durableId="580723008">
    <w:abstractNumId w:val="3"/>
  </w:num>
  <w:num w:numId="2" w16cid:durableId="1417436620">
    <w:abstractNumId w:val="24"/>
  </w:num>
  <w:num w:numId="3" w16cid:durableId="1973823257">
    <w:abstractNumId w:val="0"/>
  </w:num>
  <w:num w:numId="4" w16cid:durableId="332340732">
    <w:abstractNumId w:val="6"/>
  </w:num>
  <w:num w:numId="5" w16cid:durableId="692801791">
    <w:abstractNumId w:val="36"/>
  </w:num>
  <w:num w:numId="6" w16cid:durableId="1176336304">
    <w:abstractNumId w:val="22"/>
  </w:num>
  <w:num w:numId="7" w16cid:durableId="202836576">
    <w:abstractNumId w:val="13"/>
  </w:num>
  <w:num w:numId="8" w16cid:durableId="860051757">
    <w:abstractNumId w:val="25"/>
  </w:num>
  <w:num w:numId="9" w16cid:durableId="671682222">
    <w:abstractNumId w:val="29"/>
  </w:num>
  <w:num w:numId="10" w16cid:durableId="1992754355">
    <w:abstractNumId w:val="16"/>
  </w:num>
  <w:num w:numId="11" w16cid:durableId="2078244468">
    <w:abstractNumId w:val="33"/>
  </w:num>
  <w:num w:numId="12" w16cid:durableId="273369005">
    <w:abstractNumId w:val="7"/>
  </w:num>
  <w:num w:numId="13" w16cid:durableId="1742407193">
    <w:abstractNumId w:val="11"/>
  </w:num>
  <w:num w:numId="14" w16cid:durableId="106705850">
    <w:abstractNumId w:val="35"/>
  </w:num>
  <w:num w:numId="15" w16cid:durableId="1663006712">
    <w:abstractNumId w:val="12"/>
  </w:num>
  <w:num w:numId="16" w16cid:durableId="1395160131">
    <w:abstractNumId w:val="17"/>
  </w:num>
  <w:num w:numId="17" w16cid:durableId="2004963584">
    <w:abstractNumId w:val="8"/>
  </w:num>
  <w:num w:numId="18" w16cid:durableId="518274448">
    <w:abstractNumId w:val="10"/>
  </w:num>
  <w:num w:numId="19" w16cid:durableId="295717579">
    <w:abstractNumId w:val="23"/>
  </w:num>
  <w:num w:numId="20" w16cid:durableId="397870644">
    <w:abstractNumId w:val="1"/>
  </w:num>
  <w:num w:numId="21" w16cid:durableId="1251543842">
    <w:abstractNumId w:val="32"/>
  </w:num>
  <w:num w:numId="22" w16cid:durableId="958144472">
    <w:abstractNumId w:val="20"/>
  </w:num>
  <w:num w:numId="23" w16cid:durableId="1823737874">
    <w:abstractNumId w:val="2"/>
  </w:num>
  <w:num w:numId="24" w16cid:durableId="958338391">
    <w:abstractNumId w:val="18"/>
  </w:num>
  <w:num w:numId="25" w16cid:durableId="1956785783">
    <w:abstractNumId w:val="21"/>
  </w:num>
  <w:num w:numId="26" w16cid:durableId="1940216298">
    <w:abstractNumId w:val="30"/>
  </w:num>
  <w:num w:numId="27" w16cid:durableId="1286545082">
    <w:abstractNumId w:val="19"/>
  </w:num>
  <w:num w:numId="28" w16cid:durableId="422846325">
    <w:abstractNumId w:val="15"/>
  </w:num>
  <w:num w:numId="29" w16cid:durableId="13846116">
    <w:abstractNumId w:val="14"/>
  </w:num>
  <w:num w:numId="30" w16cid:durableId="1776556137">
    <w:abstractNumId w:val="5"/>
  </w:num>
  <w:num w:numId="31" w16cid:durableId="1271667329">
    <w:abstractNumId w:val="28"/>
  </w:num>
  <w:num w:numId="32" w16cid:durableId="2046446255">
    <w:abstractNumId w:val="27"/>
  </w:num>
  <w:num w:numId="33" w16cid:durableId="1123770361">
    <w:abstractNumId w:val="31"/>
  </w:num>
  <w:num w:numId="34" w16cid:durableId="1106732551">
    <w:abstractNumId w:val="34"/>
  </w:num>
  <w:num w:numId="35" w16cid:durableId="544802595">
    <w:abstractNumId w:val="4"/>
  </w:num>
  <w:num w:numId="36" w16cid:durableId="1169712757">
    <w:abstractNumId w:val="26"/>
  </w:num>
  <w:num w:numId="37" w16cid:durableId="758410881">
    <w:abstractNumId w:val="9"/>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isplayBackgroundShape/>
  <w:embedTrueTypeFonts/>
  <w:saveSubsetFonts/>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368"/>
    <w:rsid w:val="000025FB"/>
    <w:rsid w:val="00006868"/>
    <w:rsid w:val="00010530"/>
    <w:rsid w:val="000150AD"/>
    <w:rsid w:val="000157C3"/>
    <w:rsid w:val="00016309"/>
    <w:rsid w:val="00020CC6"/>
    <w:rsid w:val="00027645"/>
    <w:rsid w:val="00031640"/>
    <w:rsid w:val="0003614D"/>
    <w:rsid w:val="00040101"/>
    <w:rsid w:val="00044DCF"/>
    <w:rsid w:val="00055E04"/>
    <w:rsid w:val="00057A81"/>
    <w:rsid w:val="00057ED2"/>
    <w:rsid w:val="00075D73"/>
    <w:rsid w:val="00083871"/>
    <w:rsid w:val="00085847"/>
    <w:rsid w:val="000868CD"/>
    <w:rsid w:val="000A7AA3"/>
    <w:rsid w:val="000B235F"/>
    <w:rsid w:val="000C04DF"/>
    <w:rsid w:val="000C3373"/>
    <w:rsid w:val="000E1B83"/>
    <w:rsid w:val="000E2B8C"/>
    <w:rsid w:val="000E47E7"/>
    <w:rsid w:val="000F37BA"/>
    <w:rsid w:val="00101837"/>
    <w:rsid w:val="00103091"/>
    <w:rsid w:val="00113AAC"/>
    <w:rsid w:val="0011467C"/>
    <w:rsid w:val="00116ACD"/>
    <w:rsid w:val="00131375"/>
    <w:rsid w:val="00135A71"/>
    <w:rsid w:val="001445B6"/>
    <w:rsid w:val="001546E2"/>
    <w:rsid w:val="00173F66"/>
    <w:rsid w:val="00180E7B"/>
    <w:rsid w:val="00181595"/>
    <w:rsid w:val="00182A1C"/>
    <w:rsid w:val="0018376A"/>
    <w:rsid w:val="001908D7"/>
    <w:rsid w:val="00194F01"/>
    <w:rsid w:val="001A521D"/>
    <w:rsid w:val="001B4864"/>
    <w:rsid w:val="001B499E"/>
    <w:rsid w:val="001B754C"/>
    <w:rsid w:val="001C26C9"/>
    <w:rsid w:val="001C2F70"/>
    <w:rsid w:val="001D17C2"/>
    <w:rsid w:val="001D3C76"/>
    <w:rsid w:val="001F2CC4"/>
    <w:rsid w:val="001F42EF"/>
    <w:rsid w:val="001F7D31"/>
    <w:rsid w:val="002035EA"/>
    <w:rsid w:val="002071DC"/>
    <w:rsid w:val="00211B28"/>
    <w:rsid w:val="00220DDD"/>
    <w:rsid w:val="00225993"/>
    <w:rsid w:val="0023747B"/>
    <w:rsid w:val="00247054"/>
    <w:rsid w:val="00253720"/>
    <w:rsid w:val="00260ADC"/>
    <w:rsid w:val="00260F2B"/>
    <w:rsid w:val="00265FB4"/>
    <w:rsid w:val="00266D85"/>
    <w:rsid w:val="00270A6D"/>
    <w:rsid w:val="00273D5F"/>
    <w:rsid w:val="00277D83"/>
    <w:rsid w:val="002908D9"/>
    <w:rsid w:val="002A0C71"/>
    <w:rsid w:val="002A6A5D"/>
    <w:rsid w:val="002B7C6D"/>
    <w:rsid w:val="002C253F"/>
    <w:rsid w:val="002C4AA6"/>
    <w:rsid w:val="002E7249"/>
    <w:rsid w:val="002F2CEB"/>
    <w:rsid w:val="002F6037"/>
    <w:rsid w:val="00311276"/>
    <w:rsid w:val="00311524"/>
    <w:rsid w:val="00313946"/>
    <w:rsid w:val="00334F31"/>
    <w:rsid w:val="00341132"/>
    <w:rsid w:val="003433F4"/>
    <w:rsid w:val="00363A9A"/>
    <w:rsid w:val="00363ADF"/>
    <w:rsid w:val="0037336F"/>
    <w:rsid w:val="00377317"/>
    <w:rsid w:val="003840D3"/>
    <w:rsid w:val="003860A2"/>
    <w:rsid w:val="003869A9"/>
    <w:rsid w:val="00386B28"/>
    <w:rsid w:val="00386B6F"/>
    <w:rsid w:val="003900BA"/>
    <w:rsid w:val="00390527"/>
    <w:rsid w:val="00391E30"/>
    <w:rsid w:val="00392A09"/>
    <w:rsid w:val="003A5880"/>
    <w:rsid w:val="003B24DE"/>
    <w:rsid w:val="003B3083"/>
    <w:rsid w:val="003C0F19"/>
    <w:rsid w:val="003C1B0D"/>
    <w:rsid w:val="003C1CE4"/>
    <w:rsid w:val="003C1EB2"/>
    <w:rsid w:val="003C2147"/>
    <w:rsid w:val="003C414D"/>
    <w:rsid w:val="003D04D3"/>
    <w:rsid w:val="003D4650"/>
    <w:rsid w:val="003F57BB"/>
    <w:rsid w:val="00401DE4"/>
    <w:rsid w:val="004109FD"/>
    <w:rsid w:val="00412141"/>
    <w:rsid w:val="00416614"/>
    <w:rsid w:val="004177D8"/>
    <w:rsid w:val="00421FC5"/>
    <w:rsid w:val="00434F6B"/>
    <w:rsid w:val="00457C04"/>
    <w:rsid w:val="00462AC4"/>
    <w:rsid w:val="00472920"/>
    <w:rsid w:val="0047388A"/>
    <w:rsid w:val="0047752D"/>
    <w:rsid w:val="004808CF"/>
    <w:rsid w:val="004934E2"/>
    <w:rsid w:val="004B415C"/>
    <w:rsid w:val="004B4F25"/>
    <w:rsid w:val="004B7A10"/>
    <w:rsid w:val="004D28C9"/>
    <w:rsid w:val="004E5DCA"/>
    <w:rsid w:val="004F0954"/>
    <w:rsid w:val="004F0F8E"/>
    <w:rsid w:val="004F4F5A"/>
    <w:rsid w:val="004F5383"/>
    <w:rsid w:val="004F7817"/>
    <w:rsid w:val="005010C0"/>
    <w:rsid w:val="0050340A"/>
    <w:rsid w:val="00505AEB"/>
    <w:rsid w:val="005100A2"/>
    <w:rsid w:val="0051139A"/>
    <w:rsid w:val="005200D9"/>
    <w:rsid w:val="00523F76"/>
    <w:rsid w:val="00524510"/>
    <w:rsid w:val="00525310"/>
    <w:rsid w:val="00526D59"/>
    <w:rsid w:val="00545269"/>
    <w:rsid w:val="00546BE8"/>
    <w:rsid w:val="00547ECA"/>
    <w:rsid w:val="0056161D"/>
    <w:rsid w:val="00562ACA"/>
    <w:rsid w:val="00565650"/>
    <w:rsid w:val="00572BF2"/>
    <w:rsid w:val="00573E40"/>
    <w:rsid w:val="005776CE"/>
    <w:rsid w:val="005871C2"/>
    <w:rsid w:val="00587F6A"/>
    <w:rsid w:val="00591D9B"/>
    <w:rsid w:val="005A2560"/>
    <w:rsid w:val="005A457D"/>
    <w:rsid w:val="005A69AC"/>
    <w:rsid w:val="005A7501"/>
    <w:rsid w:val="005A7744"/>
    <w:rsid w:val="005B477B"/>
    <w:rsid w:val="005C7589"/>
    <w:rsid w:val="005D1352"/>
    <w:rsid w:val="005D2C19"/>
    <w:rsid w:val="005D66D7"/>
    <w:rsid w:val="005E0133"/>
    <w:rsid w:val="005E2F23"/>
    <w:rsid w:val="005E6ED0"/>
    <w:rsid w:val="006103E3"/>
    <w:rsid w:val="00622754"/>
    <w:rsid w:val="0063248B"/>
    <w:rsid w:val="00634A39"/>
    <w:rsid w:val="006619F0"/>
    <w:rsid w:val="006706C7"/>
    <w:rsid w:val="00676B10"/>
    <w:rsid w:val="006843E1"/>
    <w:rsid w:val="00696E07"/>
    <w:rsid w:val="006A0027"/>
    <w:rsid w:val="006A5E95"/>
    <w:rsid w:val="006A75FE"/>
    <w:rsid w:val="006B036E"/>
    <w:rsid w:val="006C37FA"/>
    <w:rsid w:val="006D3295"/>
    <w:rsid w:val="006D621F"/>
    <w:rsid w:val="006E79E0"/>
    <w:rsid w:val="006F1BDA"/>
    <w:rsid w:val="006F46C7"/>
    <w:rsid w:val="00701368"/>
    <w:rsid w:val="00701ACF"/>
    <w:rsid w:val="007173A6"/>
    <w:rsid w:val="0072049D"/>
    <w:rsid w:val="007216AD"/>
    <w:rsid w:val="00721B53"/>
    <w:rsid w:val="007236D2"/>
    <w:rsid w:val="00726C17"/>
    <w:rsid w:val="00733D47"/>
    <w:rsid w:val="00742CE9"/>
    <w:rsid w:val="00744652"/>
    <w:rsid w:val="00750678"/>
    <w:rsid w:val="00772B87"/>
    <w:rsid w:val="00775884"/>
    <w:rsid w:val="00776C50"/>
    <w:rsid w:val="007B06F6"/>
    <w:rsid w:val="007B130F"/>
    <w:rsid w:val="007B7712"/>
    <w:rsid w:val="007C3409"/>
    <w:rsid w:val="007C6FC6"/>
    <w:rsid w:val="007C717A"/>
    <w:rsid w:val="007D0C69"/>
    <w:rsid w:val="007E2F0B"/>
    <w:rsid w:val="007E3407"/>
    <w:rsid w:val="007E7787"/>
    <w:rsid w:val="007F082F"/>
    <w:rsid w:val="008028AF"/>
    <w:rsid w:val="008028BF"/>
    <w:rsid w:val="00804E53"/>
    <w:rsid w:val="0080631B"/>
    <w:rsid w:val="0082273F"/>
    <w:rsid w:val="00855486"/>
    <w:rsid w:val="0086706B"/>
    <w:rsid w:val="008724D5"/>
    <w:rsid w:val="008744A6"/>
    <w:rsid w:val="00874F25"/>
    <w:rsid w:val="00876BA1"/>
    <w:rsid w:val="008A0F16"/>
    <w:rsid w:val="008C15D4"/>
    <w:rsid w:val="008C5E18"/>
    <w:rsid w:val="008C5E5B"/>
    <w:rsid w:val="008D7FF6"/>
    <w:rsid w:val="008E1E55"/>
    <w:rsid w:val="008F18D1"/>
    <w:rsid w:val="008F75BE"/>
    <w:rsid w:val="008F7895"/>
    <w:rsid w:val="0090281D"/>
    <w:rsid w:val="0090421B"/>
    <w:rsid w:val="00906A4A"/>
    <w:rsid w:val="009247E5"/>
    <w:rsid w:val="00926946"/>
    <w:rsid w:val="009413A6"/>
    <w:rsid w:val="00942C85"/>
    <w:rsid w:val="009501D3"/>
    <w:rsid w:val="009502A9"/>
    <w:rsid w:val="0095303A"/>
    <w:rsid w:val="0095674E"/>
    <w:rsid w:val="009637DC"/>
    <w:rsid w:val="00976B48"/>
    <w:rsid w:val="009803F5"/>
    <w:rsid w:val="009824A5"/>
    <w:rsid w:val="00982DAA"/>
    <w:rsid w:val="009851AF"/>
    <w:rsid w:val="00985978"/>
    <w:rsid w:val="009908F3"/>
    <w:rsid w:val="00990CEE"/>
    <w:rsid w:val="00994F52"/>
    <w:rsid w:val="009A2801"/>
    <w:rsid w:val="009B15D3"/>
    <w:rsid w:val="009B18A4"/>
    <w:rsid w:val="009B5632"/>
    <w:rsid w:val="009B6EC1"/>
    <w:rsid w:val="009B7CF9"/>
    <w:rsid w:val="009C26B9"/>
    <w:rsid w:val="009D6C37"/>
    <w:rsid w:val="00A14845"/>
    <w:rsid w:val="00A2147A"/>
    <w:rsid w:val="00A235DA"/>
    <w:rsid w:val="00A24F33"/>
    <w:rsid w:val="00A3485D"/>
    <w:rsid w:val="00A630F1"/>
    <w:rsid w:val="00A82EFC"/>
    <w:rsid w:val="00A84296"/>
    <w:rsid w:val="00A908D5"/>
    <w:rsid w:val="00A96DCA"/>
    <w:rsid w:val="00A97F65"/>
    <w:rsid w:val="00AA0834"/>
    <w:rsid w:val="00AA6E02"/>
    <w:rsid w:val="00AB4623"/>
    <w:rsid w:val="00AB72B8"/>
    <w:rsid w:val="00AC313C"/>
    <w:rsid w:val="00AD4FC3"/>
    <w:rsid w:val="00AD7D75"/>
    <w:rsid w:val="00AE02B3"/>
    <w:rsid w:val="00AE31AD"/>
    <w:rsid w:val="00AE3ADA"/>
    <w:rsid w:val="00AE6330"/>
    <w:rsid w:val="00AE7F4B"/>
    <w:rsid w:val="00AF1D38"/>
    <w:rsid w:val="00AF6584"/>
    <w:rsid w:val="00B03760"/>
    <w:rsid w:val="00B0506D"/>
    <w:rsid w:val="00B05490"/>
    <w:rsid w:val="00B05795"/>
    <w:rsid w:val="00B1618E"/>
    <w:rsid w:val="00B2214E"/>
    <w:rsid w:val="00B2333F"/>
    <w:rsid w:val="00B26095"/>
    <w:rsid w:val="00B3171F"/>
    <w:rsid w:val="00B318C8"/>
    <w:rsid w:val="00B47DA0"/>
    <w:rsid w:val="00B50F47"/>
    <w:rsid w:val="00B561F7"/>
    <w:rsid w:val="00B671F2"/>
    <w:rsid w:val="00B67F91"/>
    <w:rsid w:val="00B7132C"/>
    <w:rsid w:val="00B74415"/>
    <w:rsid w:val="00B81463"/>
    <w:rsid w:val="00B84F0C"/>
    <w:rsid w:val="00B853DD"/>
    <w:rsid w:val="00B86A04"/>
    <w:rsid w:val="00B91169"/>
    <w:rsid w:val="00BA5608"/>
    <w:rsid w:val="00BA58A1"/>
    <w:rsid w:val="00BB0E71"/>
    <w:rsid w:val="00BB36CA"/>
    <w:rsid w:val="00BC0BC2"/>
    <w:rsid w:val="00BD0251"/>
    <w:rsid w:val="00BD549F"/>
    <w:rsid w:val="00BE067A"/>
    <w:rsid w:val="00BE2806"/>
    <w:rsid w:val="00C06B3E"/>
    <w:rsid w:val="00C10A44"/>
    <w:rsid w:val="00C14129"/>
    <w:rsid w:val="00C14937"/>
    <w:rsid w:val="00C23D6B"/>
    <w:rsid w:val="00C37064"/>
    <w:rsid w:val="00C7313E"/>
    <w:rsid w:val="00C7664E"/>
    <w:rsid w:val="00C807D6"/>
    <w:rsid w:val="00C81A7D"/>
    <w:rsid w:val="00C83F3F"/>
    <w:rsid w:val="00C961FF"/>
    <w:rsid w:val="00CA4145"/>
    <w:rsid w:val="00CA455A"/>
    <w:rsid w:val="00CB2376"/>
    <w:rsid w:val="00CB3358"/>
    <w:rsid w:val="00CD56BC"/>
    <w:rsid w:val="00CD7E12"/>
    <w:rsid w:val="00CE21D4"/>
    <w:rsid w:val="00CE28CC"/>
    <w:rsid w:val="00CE3924"/>
    <w:rsid w:val="00CE53DD"/>
    <w:rsid w:val="00CF24B6"/>
    <w:rsid w:val="00CF68D2"/>
    <w:rsid w:val="00D02F5F"/>
    <w:rsid w:val="00D072CE"/>
    <w:rsid w:val="00D14340"/>
    <w:rsid w:val="00D14D39"/>
    <w:rsid w:val="00D1535C"/>
    <w:rsid w:val="00D162F8"/>
    <w:rsid w:val="00D21F0C"/>
    <w:rsid w:val="00D246E5"/>
    <w:rsid w:val="00D35093"/>
    <w:rsid w:val="00D372A1"/>
    <w:rsid w:val="00D43D13"/>
    <w:rsid w:val="00D54B28"/>
    <w:rsid w:val="00D56070"/>
    <w:rsid w:val="00D63BDC"/>
    <w:rsid w:val="00D75CDA"/>
    <w:rsid w:val="00D77F09"/>
    <w:rsid w:val="00D95796"/>
    <w:rsid w:val="00D967A0"/>
    <w:rsid w:val="00DA5255"/>
    <w:rsid w:val="00DB29B2"/>
    <w:rsid w:val="00DB7E27"/>
    <w:rsid w:val="00DC2EA4"/>
    <w:rsid w:val="00DD2114"/>
    <w:rsid w:val="00DD3EF1"/>
    <w:rsid w:val="00DD5D53"/>
    <w:rsid w:val="00DF01FD"/>
    <w:rsid w:val="00E053F9"/>
    <w:rsid w:val="00E10EA5"/>
    <w:rsid w:val="00E26009"/>
    <w:rsid w:val="00E260F0"/>
    <w:rsid w:val="00E26FEB"/>
    <w:rsid w:val="00E305A6"/>
    <w:rsid w:val="00E30E44"/>
    <w:rsid w:val="00E32E82"/>
    <w:rsid w:val="00E424E3"/>
    <w:rsid w:val="00E44396"/>
    <w:rsid w:val="00E4497F"/>
    <w:rsid w:val="00E50112"/>
    <w:rsid w:val="00E507AB"/>
    <w:rsid w:val="00E55D30"/>
    <w:rsid w:val="00E61459"/>
    <w:rsid w:val="00E61D25"/>
    <w:rsid w:val="00E70505"/>
    <w:rsid w:val="00E755BB"/>
    <w:rsid w:val="00E76A76"/>
    <w:rsid w:val="00E77185"/>
    <w:rsid w:val="00E80DE5"/>
    <w:rsid w:val="00E92CA9"/>
    <w:rsid w:val="00E9306C"/>
    <w:rsid w:val="00E95018"/>
    <w:rsid w:val="00EA5B95"/>
    <w:rsid w:val="00EB3C99"/>
    <w:rsid w:val="00EC5326"/>
    <w:rsid w:val="00ED0EEC"/>
    <w:rsid w:val="00ED4C79"/>
    <w:rsid w:val="00EE0489"/>
    <w:rsid w:val="00EE7AF0"/>
    <w:rsid w:val="00EF4AF3"/>
    <w:rsid w:val="00F00845"/>
    <w:rsid w:val="00F02762"/>
    <w:rsid w:val="00F051EA"/>
    <w:rsid w:val="00F05339"/>
    <w:rsid w:val="00F0745B"/>
    <w:rsid w:val="00F10254"/>
    <w:rsid w:val="00F141FA"/>
    <w:rsid w:val="00F16883"/>
    <w:rsid w:val="00F24D42"/>
    <w:rsid w:val="00F3056C"/>
    <w:rsid w:val="00F318CE"/>
    <w:rsid w:val="00F374DE"/>
    <w:rsid w:val="00F43B51"/>
    <w:rsid w:val="00F5458E"/>
    <w:rsid w:val="00F54898"/>
    <w:rsid w:val="00F54C09"/>
    <w:rsid w:val="00F554B0"/>
    <w:rsid w:val="00F6224E"/>
    <w:rsid w:val="00F66035"/>
    <w:rsid w:val="00F723E7"/>
    <w:rsid w:val="00F7461B"/>
    <w:rsid w:val="00FA1129"/>
    <w:rsid w:val="00FA5854"/>
    <w:rsid w:val="00FA7CE4"/>
    <w:rsid w:val="00FB102C"/>
    <w:rsid w:val="00FC4CAF"/>
    <w:rsid w:val="00FC4FE2"/>
    <w:rsid w:val="00FD0C47"/>
    <w:rsid w:val="00FD16B1"/>
    <w:rsid w:val="00FD345C"/>
    <w:rsid w:val="00FD4C3D"/>
    <w:rsid w:val="00FD692A"/>
    <w:rsid w:val="00FE7AC9"/>
    <w:rsid w:val="00FF0C6C"/>
    <w:rsid w:val="00FF640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2D3C0C"/>
  <w15:chartTrackingRefBased/>
  <w15:docId w15:val="{F3AF1D85-48E4-43CB-A3B1-400F4DADA7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6584"/>
    <w:pPr>
      <w:spacing w:after="120" w:line="276" w:lineRule="auto"/>
    </w:pPr>
    <w:rPr>
      <w:rFonts w:ascii="General Sans" w:hAnsi="General Sans"/>
      <w:color w:val="424242" w:themeColor="text2"/>
      <w:spacing w:val="6"/>
      <w:sz w:val="20"/>
      <w:szCs w:val="18"/>
    </w:rPr>
  </w:style>
  <w:style w:type="paragraph" w:styleId="Heading1">
    <w:name w:val="heading 1"/>
    <w:aliases w:val="Heading 1 - Line under"/>
    <w:basedOn w:val="Normal"/>
    <w:next w:val="Normal"/>
    <w:link w:val="Heading1Char"/>
    <w:uiPriority w:val="9"/>
    <w:qFormat/>
    <w:rsid w:val="00F051EA"/>
    <w:pPr>
      <w:keepNext/>
      <w:keepLines/>
      <w:spacing w:before="240" w:after="240"/>
      <w:outlineLvl w:val="0"/>
    </w:pPr>
    <w:rPr>
      <w:rFonts w:ascii="General Sans Medium" w:eastAsiaTheme="majorEastAsia" w:hAnsi="General Sans Medium" w:cstheme="majorBidi"/>
      <w:color w:val="003B46" w:themeColor="accent1"/>
      <w:sz w:val="48"/>
      <w:szCs w:val="32"/>
    </w:rPr>
  </w:style>
  <w:style w:type="paragraph" w:styleId="Heading2">
    <w:name w:val="heading 2"/>
    <w:basedOn w:val="Normal"/>
    <w:next w:val="Normal"/>
    <w:link w:val="Heading2Char"/>
    <w:uiPriority w:val="9"/>
    <w:unhideWhenUsed/>
    <w:qFormat/>
    <w:rsid w:val="00F051EA"/>
    <w:pPr>
      <w:keepNext/>
      <w:keepLines/>
      <w:spacing w:before="40" w:after="240"/>
      <w:outlineLvl w:val="1"/>
    </w:pPr>
    <w:rPr>
      <w:rFonts w:ascii="General Sans Medium" w:eastAsiaTheme="majorEastAsia" w:hAnsi="General Sans Medium" w:cstheme="majorBidi"/>
      <w:color w:val="003B46" w:themeColor="accent1"/>
      <w:sz w:val="32"/>
      <w:szCs w:val="26"/>
    </w:rPr>
  </w:style>
  <w:style w:type="paragraph" w:styleId="Heading3">
    <w:name w:val="heading 3"/>
    <w:basedOn w:val="Normal"/>
    <w:next w:val="Normal"/>
    <w:link w:val="Heading3Char"/>
    <w:uiPriority w:val="9"/>
    <w:unhideWhenUsed/>
    <w:qFormat/>
    <w:rsid w:val="00FA1129"/>
    <w:pPr>
      <w:keepNext/>
      <w:keepLines/>
      <w:spacing w:before="120" w:line="240" w:lineRule="auto"/>
      <w:outlineLvl w:val="2"/>
    </w:pPr>
    <w:rPr>
      <w:rFonts w:ascii="General Sans Medium" w:eastAsiaTheme="majorEastAsia" w:hAnsi="General Sans Medium" w:cs="Times New Roman (Headings CS)"/>
      <w:caps/>
      <w:color w:val="BD7B46" w:themeColor="accent5"/>
      <w:spacing w:val="28"/>
      <w:sz w:val="21"/>
      <w:szCs w:val="24"/>
    </w:rPr>
  </w:style>
  <w:style w:type="paragraph" w:styleId="Heading4">
    <w:name w:val="heading 4"/>
    <w:basedOn w:val="Normal"/>
    <w:next w:val="Normal"/>
    <w:link w:val="Heading4Char"/>
    <w:uiPriority w:val="9"/>
    <w:unhideWhenUsed/>
    <w:qFormat/>
    <w:rsid w:val="00135A71"/>
    <w:pPr>
      <w:keepNext/>
      <w:keepLines/>
      <w:spacing w:before="120"/>
      <w:outlineLvl w:val="3"/>
    </w:pPr>
    <w:rPr>
      <w:rFonts w:ascii="General Sans Medium" w:eastAsiaTheme="majorEastAsia" w:hAnsi="General Sans Medium" w:cstheme="majorBidi"/>
      <w:iCs/>
      <w:color w:val="003B46" w:themeColor="accent1"/>
    </w:rPr>
  </w:style>
  <w:style w:type="paragraph" w:styleId="Heading5">
    <w:name w:val="heading 5"/>
    <w:basedOn w:val="Normal"/>
    <w:next w:val="Normal"/>
    <w:link w:val="Heading5Char"/>
    <w:uiPriority w:val="9"/>
    <w:unhideWhenUsed/>
    <w:qFormat/>
    <w:rsid w:val="00545269"/>
    <w:pPr>
      <w:keepNext/>
      <w:keepLines/>
      <w:spacing w:before="40" w:after="0"/>
      <w:outlineLvl w:val="4"/>
    </w:pPr>
    <w:rPr>
      <w:rFonts w:asciiTheme="majorHAnsi" w:eastAsiaTheme="majorEastAsia" w:hAnsiTheme="majorHAnsi" w:cstheme="majorBidi"/>
      <w:color w:val="002B34" w:themeColor="accent1" w:themeShade="BF"/>
    </w:rPr>
  </w:style>
  <w:style w:type="paragraph" w:styleId="Heading6">
    <w:name w:val="heading 6"/>
    <w:basedOn w:val="Normal"/>
    <w:link w:val="Heading6Char"/>
    <w:uiPriority w:val="9"/>
    <w:unhideWhenUsed/>
    <w:qFormat/>
    <w:rsid w:val="00523F76"/>
    <w:pPr>
      <w:widowControl w:val="0"/>
      <w:autoSpaceDE w:val="0"/>
      <w:autoSpaceDN w:val="0"/>
      <w:spacing w:before="1" w:after="0" w:line="240" w:lineRule="auto"/>
      <w:ind w:left="381"/>
      <w:outlineLvl w:val="5"/>
    </w:pPr>
    <w:rPr>
      <w:rFonts w:ascii="Arial" w:eastAsia="Arial" w:hAnsi="Arial" w:cs="Arial"/>
      <w:b/>
      <w:bCs/>
      <w:color w:val="auto"/>
      <w:spacing w:val="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DD2114"/>
    <w:pPr>
      <w:autoSpaceDE w:val="0"/>
      <w:autoSpaceDN w:val="0"/>
      <w:adjustRightInd w:val="0"/>
      <w:spacing w:after="0" w:line="288" w:lineRule="auto"/>
      <w:textAlignment w:val="center"/>
    </w:pPr>
    <w:rPr>
      <w:rFonts w:ascii="MinionPro-Regular" w:hAnsi="MinionPro-Regular" w:cs="MinionPro-Regular"/>
      <w:color w:val="000000"/>
      <w:sz w:val="24"/>
      <w:szCs w:val="24"/>
    </w:rPr>
  </w:style>
  <w:style w:type="paragraph" w:customStyle="1" w:styleId="BodyCopy">
    <w:name w:val="Body Copy"/>
    <w:basedOn w:val="Normal"/>
    <w:qFormat/>
    <w:rsid w:val="00AA0834"/>
    <w:rPr>
      <w:color w:val="969696" w:themeColor="text1" w:themeTint="A6"/>
    </w:rPr>
  </w:style>
  <w:style w:type="paragraph" w:styleId="Header">
    <w:name w:val="header"/>
    <w:basedOn w:val="Normal"/>
    <w:link w:val="HeaderChar"/>
    <w:uiPriority w:val="99"/>
    <w:unhideWhenUsed/>
    <w:rsid w:val="009247E5"/>
    <w:pPr>
      <w:tabs>
        <w:tab w:val="center" w:pos="4513"/>
        <w:tab w:val="right" w:pos="9026"/>
      </w:tabs>
      <w:spacing w:after="0" w:line="240" w:lineRule="auto"/>
    </w:pPr>
  </w:style>
  <w:style w:type="character" w:customStyle="1" w:styleId="HeaderChar">
    <w:name w:val="Header Char"/>
    <w:basedOn w:val="DefaultParagraphFont"/>
    <w:link w:val="Header"/>
    <w:uiPriority w:val="99"/>
    <w:rsid w:val="009247E5"/>
  </w:style>
  <w:style w:type="paragraph" w:styleId="Footer">
    <w:name w:val="footer"/>
    <w:basedOn w:val="Normal"/>
    <w:link w:val="FooterChar"/>
    <w:uiPriority w:val="99"/>
    <w:unhideWhenUsed/>
    <w:rsid w:val="009247E5"/>
    <w:pPr>
      <w:tabs>
        <w:tab w:val="center" w:pos="4513"/>
        <w:tab w:val="right" w:pos="9026"/>
      </w:tabs>
      <w:spacing w:after="0" w:line="240" w:lineRule="auto"/>
    </w:pPr>
  </w:style>
  <w:style w:type="character" w:customStyle="1" w:styleId="FooterChar">
    <w:name w:val="Footer Char"/>
    <w:basedOn w:val="DefaultParagraphFont"/>
    <w:link w:val="Footer"/>
    <w:uiPriority w:val="99"/>
    <w:rsid w:val="009247E5"/>
  </w:style>
  <w:style w:type="paragraph" w:customStyle="1" w:styleId="BodyCopyteal-Bold">
    <w:name w:val="Body Copy teal - Bold"/>
    <w:basedOn w:val="BodyCopy"/>
    <w:qFormat/>
    <w:rsid w:val="00BA5608"/>
    <w:pPr>
      <w:spacing w:after="0"/>
    </w:pPr>
    <w:rPr>
      <w:rFonts w:ascii="General Sans Medium" w:hAnsi="General Sans Medium"/>
      <w:color w:val="00A4AA"/>
      <w:sz w:val="22"/>
      <w:szCs w:val="21"/>
    </w:rPr>
  </w:style>
  <w:style w:type="paragraph" w:styleId="NoSpacing">
    <w:name w:val="No Spacing"/>
    <w:link w:val="NoSpacingChar"/>
    <w:uiPriority w:val="1"/>
    <w:qFormat/>
    <w:rsid w:val="00F10254"/>
    <w:pPr>
      <w:spacing w:after="0" w:line="240" w:lineRule="auto"/>
    </w:pPr>
    <w:rPr>
      <w:rFonts w:eastAsiaTheme="minorEastAsia"/>
      <w:lang w:eastAsia="zh-CN"/>
    </w:rPr>
  </w:style>
  <w:style w:type="character" w:customStyle="1" w:styleId="NoSpacingChar">
    <w:name w:val="No Spacing Char"/>
    <w:basedOn w:val="DefaultParagraphFont"/>
    <w:link w:val="NoSpacing"/>
    <w:uiPriority w:val="1"/>
    <w:rsid w:val="00F10254"/>
    <w:rPr>
      <w:rFonts w:eastAsiaTheme="minorEastAsia"/>
      <w:lang w:eastAsia="zh-CN"/>
    </w:rPr>
  </w:style>
  <w:style w:type="paragraph" w:customStyle="1" w:styleId="BodyText1">
    <w:name w:val="Body Text1"/>
    <w:basedOn w:val="BodyCopy"/>
    <w:qFormat/>
    <w:rsid w:val="002071DC"/>
    <w:rPr>
      <w:color w:val="424242" w:themeColor="text2"/>
    </w:rPr>
  </w:style>
  <w:style w:type="character" w:customStyle="1" w:styleId="Heading1Char">
    <w:name w:val="Heading 1 Char"/>
    <w:aliases w:val="Heading 1 - Line under Char"/>
    <w:basedOn w:val="DefaultParagraphFont"/>
    <w:link w:val="Heading1"/>
    <w:uiPriority w:val="9"/>
    <w:rsid w:val="00F051EA"/>
    <w:rPr>
      <w:rFonts w:ascii="General Sans Medium" w:eastAsiaTheme="majorEastAsia" w:hAnsi="General Sans Medium" w:cstheme="majorBidi"/>
      <w:color w:val="003B46" w:themeColor="accent1"/>
      <w:spacing w:val="6"/>
      <w:sz w:val="48"/>
      <w:szCs w:val="32"/>
    </w:rPr>
  </w:style>
  <w:style w:type="character" w:customStyle="1" w:styleId="Heading2Char">
    <w:name w:val="Heading 2 Char"/>
    <w:basedOn w:val="DefaultParagraphFont"/>
    <w:link w:val="Heading2"/>
    <w:uiPriority w:val="9"/>
    <w:rsid w:val="00F051EA"/>
    <w:rPr>
      <w:rFonts w:ascii="General Sans Medium" w:eastAsiaTheme="majorEastAsia" w:hAnsi="General Sans Medium" w:cstheme="majorBidi"/>
      <w:color w:val="003B46" w:themeColor="accent1"/>
      <w:spacing w:val="6"/>
      <w:sz w:val="32"/>
      <w:szCs w:val="26"/>
    </w:rPr>
  </w:style>
  <w:style w:type="character" w:customStyle="1" w:styleId="Heading3Char">
    <w:name w:val="Heading 3 Char"/>
    <w:basedOn w:val="DefaultParagraphFont"/>
    <w:link w:val="Heading3"/>
    <w:uiPriority w:val="9"/>
    <w:rsid w:val="00FA1129"/>
    <w:rPr>
      <w:rFonts w:ascii="General Sans Medium" w:eastAsiaTheme="majorEastAsia" w:hAnsi="General Sans Medium" w:cs="Times New Roman (Headings CS)"/>
      <w:caps/>
      <w:color w:val="BD7B46" w:themeColor="accent5"/>
      <w:spacing w:val="28"/>
      <w:sz w:val="21"/>
      <w:szCs w:val="24"/>
    </w:rPr>
  </w:style>
  <w:style w:type="character" w:customStyle="1" w:styleId="Heading4Char">
    <w:name w:val="Heading 4 Char"/>
    <w:basedOn w:val="DefaultParagraphFont"/>
    <w:link w:val="Heading4"/>
    <w:uiPriority w:val="9"/>
    <w:rsid w:val="00135A71"/>
    <w:rPr>
      <w:rFonts w:ascii="General Sans Medium" w:eastAsiaTheme="majorEastAsia" w:hAnsi="General Sans Medium" w:cstheme="majorBidi"/>
      <w:iCs/>
      <w:color w:val="003B46" w:themeColor="accent1"/>
    </w:rPr>
  </w:style>
  <w:style w:type="paragraph" w:styleId="ListParagraph">
    <w:name w:val="List Paragraph"/>
    <w:basedOn w:val="Normal"/>
    <w:uiPriority w:val="1"/>
    <w:qFormat/>
    <w:rsid w:val="00AF6584"/>
    <w:pPr>
      <w:ind w:left="720"/>
      <w:contextualSpacing/>
    </w:pPr>
  </w:style>
  <w:style w:type="paragraph" w:customStyle="1" w:styleId="Bulletedtext">
    <w:name w:val="Bulleted text"/>
    <w:basedOn w:val="BodyCopy"/>
    <w:qFormat/>
    <w:rsid w:val="00AF6584"/>
    <w:pPr>
      <w:numPr>
        <w:numId w:val="7"/>
      </w:numPr>
      <w:spacing w:before="40" w:after="40"/>
    </w:pPr>
    <w:rPr>
      <w:color w:val="424242" w:themeColor="text2"/>
    </w:rPr>
  </w:style>
  <w:style w:type="numbering" w:customStyle="1" w:styleId="CurrentList1">
    <w:name w:val="Current List1"/>
    <w:uiPriority w:val="99"/>
    <w:rsid w:val="00AF6584"/>
    <w:pPr>
      <w:numPr>
        <w:numId w:val="1"/>
      </w:numPr>
    </w:pPr>
  </w:style>
  <w:style w:type="paragraph" w:customStyle="1" w:styleId="Pullquote">
    <w:name w:val="Pull quote"/>
    <w:basedOn w:val="Bulletedtext"/>
    <w:qFormat/>
    <w:rsid w:val="00C83F3F"/>
    <w:pPr>
      <w:numPr>
        <w:numId w:val="0"/>
      </w:numPr>
      <w:pBdr>
        <w:left w:val="single" w:sz="6" w:space="4" w:color="00A3AA" w:themeColor="accent3"/>
      </w:pBdr>
      <w:spacing w:after="120" w:line="240" w:lineRule="auto"/>
    </w:pPr>
    <w:rPr>
      <w:color w:val="006464" w:themeColor="accent2"/>
      <w:sz w:val="24"/>
      <w:szCs w:val="24"/>
    </w:rPr>
  </w:style>
  <w:style w:type="table" w:styleId="TableGrid">
    <w:name w:val="Table Grid"/>
    <w:basedOn w:val="TableNormal"/>
    <w:uiPriority w:val="39"/>
    <w:rsid w:val="00A8429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unhideWhenUsed/>
    <w:rsid w:val="003C2147"/>
  </w:style>
  <w:style w:type="paragraph" w:customStyle="1" w:styleId="GiantHeadline-White">
    <w:name w:val="Giant Headline -White"/>
    <w:basedOn w:val="Heading1"/>
    <w:qFormat/>
    <w:rsid w:val="00572BF2"/>
    <w:pPr>
      <w:spacing w:line="240" w:lineRule="auto"/>
    </w:pPr>
    <w:rPr>
      <w:color w:val="FFFFFF" w:themeColor="background1"/>
      <w:sz w:val="96"/>
      <w:szCs w:val="96"/>
      <w:lang w:val="en-AU"/>
    </w:rPr>
  </w:style>
  <w:style w:type="paragraph" w:styleId="BodyText">
    <w:name w:val="Body Text"/>
    <w:basedOn w:val="Normal"/>
    <w:link w:val="BodyTextChar"/>
    <w:uiPriority w:val="1"/>
    <w:qFormat/>
    <w:rsid w:val="009908F3"/>
    <w:pPr>
      <w:widowControl w:val="0"/>
      <w:autoSpaceDE w:val="0"/>
      <w:autoSpaceDN w:val="0"/>
      <w:spacing w:after="0" w:line="240" w:lineRule="auto"/>
    </w:pPr>
    <w:rPr>
      <w:rFonts w:ascii="Arial" w:eastAsia="Arial" w:hAnsi="Arial" w:cs="Arial"/>
      <w:color w:val="auto"/>
      <w:spacing w:val="0"/>
      <w:szCs w:val="20"/>
    </w:rPr>
  </w:style>
  <w:style w:type="character" w:customStyle="1" w:styleId="BodyTextChar">
    <w:name w:val="Body Text Char"/>
    <w:basedOn w:val="DefaultParagraphFont"/>
    <w:link w:val="BodyText"/>
    <w:uiPriority w:val="1"/>
    <w:rsid w:val="009908F3"/>
    <w:rPr>
      <w:rFonts w:ascii="Arial" w:eastAsia="Arial" w:hAnsi="Arial" w:cs="Arial"/>
      <w:sz w:val="20"/>
      <w:szCs w:val="20"/>
    </w:rPr>
  </w:style>
  <w:style w:type="numbering" w:customStyle="1" w:styleId="CurrentList2">
    <w:name w:val="Current List2"/>
    <w:uiPriority w:val="99"/>
    <w:rsid w:val="00565650"/>
    <w:pPr>
      <w:numPr>
        <w:numId w:val="2"/>
      </w:numPr>
    </w:pPr>
  </w:style>
  <w:style w:type="numbering" w:customStyle="1" w:styleId="CurrentList3">
    <w:name w:val="Current List3"/>
    <w:uiPriority w:val="99"/>
    <w:rsid w:val="00565650"/>
    <w:pPr>
      <w:numPr>
        <w:numId w:val="3"/>
      </w:numPr>
    </w:pPr>
  </w:style>
  <w:style w:type="numbering" w:customStyle="1" w:styleId="CurrentList4">
    <w:name w:val="Current List4"/>
    <w:uiPriority w:val="99"/>
    <w:rsid w:val="00C807D6"/>
    <w:pPr>
      <w:numPr>
        <w:numId w:val="4"/>
      </w:numPr>
    </w:pPr>
  </w:style>
  <w:style w:type="numbering" w:customStyle="1" w:styleId="CurrentList5">
    <w:name w:val="Current List5"/>
    <w:uiPriority w:val="99"/>
    <w:rsid w:val="00C807D6"/>
    <w:pPr>
      <w:numPr>
        <w:numId w:val="5"/>
      </w:numPr>
    </w:pPr>
  </w:style>
  <w:style w:type="numbering" w:customStyle="1" w:styleId="CurrentList6">
    <w:name w:val="Current List6"/>
    <w:uiPriority w:val="99"/>
    <w:rsid w:val="00C807D6"/>
    <w:pPr>
      <w:numPr>
        <w:numId w:val="6"/>
      </w:numPr>
    </w:pPr>
  </w:style>
  <w:style w:type="numbering" w:customStyle="1" w:styleId="CurrentList7">
    <w:name w:val="Current List7"/>
    <w:uiPriority w:val="99"/>
    <w:rsid w:val="00C807D6"/>
    <w:pPr>
      <w:numPr>
        <w:numId w:val="8"/>
      </w:numPr>
    </w:pPr>
  </w:style>
  <w:style w:type="numbering" w:customStyle="1" w:styleId="CurrentList8">
    <w:name w:val="Current List8"/>
    <w:uiPriority w:val="99"/>
    <w:rsid w:val="00C807D6"/>
    <w:pPr>
      <w:numPr>
        <w:numId w:val="9"/>
      </w:numPr>
    </w:pPr>
  </w:style>
  <w:style w:type="paragraph" w:customStyle="1" w:styleId="NumberedList">
    <w:name w:val="Numbered List"/>
    <w:basedOn w:val="Bulletedtext"/>
    <w:qFormat/>
    <w:rsid w:val="00D56070"/>
    <w:pPr>
      <w:numPr>
        <w:numId w:val="11"/>
      </w:numPr>
      <w:spacing w:after="120"/>
    </w:pPr>
  </w:style>
  <w:style w:type="numbering" w:customStyle="1" w:styleId="CurrentList9">
    <w:name w:val="Current List9"/>
    <w:uiPriority w:val="99"/>
    <w:rsid w:val="00C807D6"/>
    <w:pPr>
      <w:numPr>
        <w:numId w:val="10"/>
      </w:numPr>
    </w:pPr>
  </w:style>
  <w:style w:type="paragraph" w:customStyle="1" w:styleId="Bodycopy-white">
    <w:name w:val="Body copy - white"/>
    <w:basedOn w:val="BodyCopy"/>
    <w:qFormat/>
    <w:rsid w:val="00BA5608"/>
    <w:pPr>
      <w:spacing w:after="0"/>
    </w:pPr>
    <w:rPr>
      <w:color w:val="FFFFFF" w:themeColor="background1"/>
    </w:rPr>
  </w:style>
  <w:style w:type="paragraph" w:customStyle="1" w:styleId="CalloutmoduleText">
    <w:name w:val="Call out module Text"/>
    <w:basedOn w:val="Pullquote"/>
    <w:qFormat/>
    <w:rsid w:val="00C83F3F"/>
    <w:rPr>
      <w:color w:val="FFFFFF" w:themeColor="background1"/>
      <w:sz w:val="22"/>
      <w:szCs w:val="22"/>
    </w:rPr>
  </w:style>
  <w:style w:type="paragraph" w:customStyle="1" w:styleId="PullQuoteName">
    <w:name w:val="Pull Quote Name"/>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aps/>
      <w:color w:val="003B46" w:themeColor="accent1"/>
      <w:spacing w:val="20"/>
      <w:sz w:val="16"/>
      <w:szCs w:val="16"/>
    </w:rPr>
  </w:style>
  <w:style w:type="paragraph" w:customStyle="1" w:styleId="PullQuoteCompany">
    <w:name w:val="Pull Quote Company"/>
    <w:basedOn w:val="Bulletedtext"/>
    <w:qFormat/>
    <w:rsid w:val="00C83F3F"/>
    <w:pPr>
      <w:numPr>
        <w:numId w:val="0"/>
      </w:numPr>
      <w:pBdr>
        <w:left w:val="single" w:sz="6" w:space="4" w:color="00A3AA" w:themeColor="accent3"/>
      </w:pBdr>
      <w:spacing w:line="240" w:lineRule="auto"/>
    </w:pPr>
    <w:rPr>
      <w:rFonts w:ascii="General Sans Medium" w:hAnsi="General Sans Medium" w:cs="Times New Roman (Body CS)"/>
      <w:color w:val="003B46" w:themeColor="accent1"/>
      <w:spacing w:val="0"/>
      <w:sz w:val="16"/>
      <w:szCs w:val="16"/>
    </w:rPr>
  </w:style>
  <w:style w:type="paragraph" w:customStyle="1" w:styleId="CallOutModuleHeading">
    <w:name w:val="Call Out Module Heading"/>
    <w:basedOn w:val="Normal"/>
    <w:qFormat/>
    <w:rsid w:val="00C83F3F"/>
    <w:rPr>
      <w:rFonts w:ascii="General Sans Medium" w:hAnsi="General Sans Medium"/>
      <w:color w:val="00A3AA" w:themeColor="accent3"/>
      <w:sz w:val="24"/>
      <w:szCs w:val="22"/>
      <w:lang w:val="en-AU"/>
    </w:rPr>
  </w:style>
  <w:style w:type="paragraph" w:styleId="TOCHeading">
    <w:name w:val="TOC Heading"/>
    <w:basedOn w:val="Heading1"/>
    <w:next w:val="Normal"/>
    <w:uiPriority w:val="39"/>
    <w:unhideWhenUsed/>
    <w:qFormat/>
    <w:rsid w:val="00906A4A"/>
    <w:pPr>
      <w:spacing w:before="480" w:after="0"/>
      <w:outlineLvl w:val="9"/>
    </w:pPr>
    <w:rPr>
      <w:rFonts w:asciiTheme="majorHAnsi" w:hAnsiTheme="majorHAnsi"/>
      <w:b/>
      <w:bCs/>
      <w:color w:val="002B34" w:themeColor="accent1" w:themeShade="BF"/>
      <w:spacing w:val="0"/>
      <w:sz w:val="28"/>
      <w:szCs w:val="28"/>
    </w:rPr>
  </w:style>
  <w:style w:type="paragraph" w:styleId="TOC3">
    <w:name w:val="toc 3"/>
    <w:basedOn w:val="Normal"/>
    <w:next w:val="Normal"/>
    <w:autoRedefine/>
    <w:uiPriority w:val="39"/>
    <w:unhideWhenUsed/>
    <w:rsid w:val="00906A4A"/>
    <w:pPr>
      <w:spacing w:after="0"/>
      <w:ind w:left="400"/>
    </w:pPr>
    <w:rPr>
      <w:rFonts w:asciiTheme="minorHAnsi" w:hAnsiTheme="minorHAnsi" w:cstheme="minorHAnsi"/>
      <w:szCs w:val="20"/>
    </w:rPr>
  </w:style>
  <w:style w:type="paragraph" w:styleId="TOC1">
    <w:name w:val="toc 1"/>
    <w:basedOn w:val="Normal"/>
    <w:next w:val="Normal"/>
    <w:autoRedefine/>
    <w:uiPriority w:val="39"/>
    <w:unhideWhenUsed/>
    <w:qFormat/>
    <w:rsid w:val="00906A4A"/>
    <w:pPr>
      <w:spacing w:before="240"/>
    </w:pPr>
    <w:rPr>
      <w:rFonts w:asciiTheme="minorHAnsi" w:hAnsiTheme="minorHAnsi" w:cstheme="minorHAnsi"/>
      <w:b/>
      <w:bCs/>
      <w:szCs w:val="20"/>
    </w:rPr>
  </w:style>
  <w:style w:type="paragraph" w:styleId="TOC2">
    <w:name w:val="toc 2"/>
    <w:basedOn w:val="Normal"/>
    <w:next w:val="Normal"/>
    <w:autoRedefine/>
    <w:uiPriority w:val="39"/>
    <w:unhideWhenUsed/>
    <w:qFormat/>
    <w:rsid w:val="00906A4A"/>
    <w:pPr>
      <w:spacing w:before="120" w:after="0"/>
      <w:ind w:left="200"/>
    </w:pPr>
    <w:rPr>
      <w:rFonts w:asciiTheme="minorHAnsi" w:hAnsiTheme="minorHAnsi" w:cstheme="minorHAnsi"/>
      <w:i/>
      <w:iCs/>
      <w:szCs w:val="20"/>
    </w:rPr>
  </w:style>
  <w:style w:type="character" w:styleId="Hyperlink">
    <w:name w:val="Hyperlink"/>
    <w:basedOn w:val="DefaultParagraphFont"/>
    <w:uiPriority w:val="99"/>
    <w:unhideWhenUsed/>
    <w:rsid w:val="00906A4A"/>
    <w:rPr>
      <w:color w:val="00A3AA" w:themeColor="hyperlink"/>
      <w:u w:val="single"/>
    </w:rPr>
  </w:style>
  <w:style w:type="paragraph" w:styleId="TOC4">
    <w:name w:val="toc 4"/>
    <w:basedOn w:val="Normal"/>
    <w:next w:val="Normal"/>
    <w:autoRedefine/>
    <w:uiPriority w:val="39"/>
    <w:unhideWhenUsed/>
    <w:rsid w:val="00906A4A"/>
    <w:pPr>
      <w:spacing w:after="0"/>
      <w:ind w:left="600"/>
    </w:pPr>
    <w:rPr>
      <w:rFonts w:asciiTheme="minorHAnsi" w:hAnsiTheme="minorHAnsi" w:cstheme="minorHAnsi"/>
      <w:szCs w:val="20"/>
    </w:rPr>
  </w:style>
  <w:style w:type="paragraph" w:styleId="TOC5">
    <w:name w:val="toc 5"/>
    <w:basedOn w:val="Normal"/>
    <w:next w:val="Normal"/>
    <w:autoRedefine/>
    <w:uiPriority w:val="39"/>
    <w:unhideWhenUsed/>
    <w:rsid w:val="00906A4A"/>
    <w:pPr>
      <w:spacing w:after="0"/>
      <w:ind w:left="800"/>
    </w:pPr>
    <w:rPr>
      <w:rFonts w:asciiTheme="minorHAnsi" w:hAnsiTheme="minorHAnsi" w:cstheme="minorHAnsi"/>
      <w:szCs w:val="20"/>
    </w:rPr>
  </w:style>
  <w:style w:type="paragraph" w:styleId="TOC6">
    <w:name w:val="toc 6"/>
    <w:basedOn w:val="Normal"/>
    <w:next w:val="Normal"/>
    <w:autoRedefine/>
    <w:uiPriority w:val="39"/>
    <w:unhideWhenUsed/>
    <w:rsid w:val="00906A4A"/>
    <w:pPr>
      <w:spacing w:after="0"/>
      <w:ind w:left="1000"/>
    </w:pPr>
    <w:rPr>
      <w:rFonts w:asciiTheme="minorHAnsi" w:hAnsiTheme="minorHAnsi" w:cstheme="minorHAnsi"/>
      <w:szCs w:val="20"/>
    </w:rPr>
  </w:style>
  <w:style w:type="paragraph" w:styleId="TOC7">
    <w:name w:val="toc 7"/>
    <w:basedOn w:val="Normal"/>
    <w:next w:val="Normal"/>
    <w:autoRedefine/>
    <w:uiPriority w:val="39"/>
    <w:unhideWhenUsed/>
    <w:rsid w:val="00906A4A"/>
    <w:pPr>
      <w:spacing w:after="0"/>
      <w:ind w:left="1200"/>
    </w:pPr>
    <w:rPr>
      <w:rFonts w:asciiTheme="minorHAnsi" w:hAnsiTheme="minorHAnsi" w:cstheme="minorHAnsi"/>
      <w:szCs w:val="20"/>
    </w:rPr>
  </w:style>
  <w:style w:type="paragraph" w:styleId="TOC8">
    <w:name w:val="toc 8"/>
    <w:basedOn w:val="Normal"/>
    <w:next w:val="Normal"/>
    <w:autoRedefine/>
    <w:uiPriority w:val="39"/>
    <w:unhideWhenUsed/>
    <w:rsid w:val="00906A4A"/>
    <w:pPr>
      <w:spacing w:after="0"/>
      <w:ind w:left="1400"/>
    </w:pPr>
    <w:rPr>
      <w:rFonts w:asciiTheme="minorHAnsi" w:hAnsiTheme="minorHAnsi" w:cstheme="minorHAnsi"/>
      <w:szCs w:val="20"/>
    </w:rPr>
  </w:style>
  <w:style w:type="paragraph" w:styleId="TOC9">
    <w:name w:val="toc 9"/>
    <w:basedOn w:val="Normal"/>
    <w:next w:val="Normal"/>
    <w:autoRedefine/>
    <w:uiPriority w:val="39"/>
    <w:unhideWhenUsed/>
    <w:rsid w:val="00906A4A"/>
    <w:pPr>
      <w:spacing w:after="0"/>
      <w:ind w:left="1600"/>
    </w:pPr>
    <w:rPr>
      <w:rFonts w:asciiTheme="minorHAnsi" w:hAnsiTheme="minorHAnsi" w:cstheme="minorHAnsi"/>
      <w:szCs w:val="20"/>
    </w:rPr>
  </w:style>
  <w:style w:type="paragraph" w:customStyle="1" w:styleId="CalloutModuletext-White">
    <w:name w:val="Call out Module text - White"/>
    <w:basedOn w:val="CalloutmoduleText"/>
    <w:qFormat/>
    <w:rsid w:val="00401DE4"/>
    <w:rPr>
      <w:sz w:val="21"/>
      <w:szCs w:val="21"/>
    </w:rPr>
  </w:style>
  <w:style w:type="numbering" w:customStyle="1" w:styleId="CurrentList10">
    <w:name w:val="Current List10"/>
    <w:uiPriority w:val="99"/>
    <w:rsid w:val="00391E30"/>
    <w:pPr>
      <w:numPr>
        <w:numId w:val="12"/>
      </w:numPr>
    </w:pPr>
  </w:style>
  <w:style w:type="paragraph" w:customStyle="1" w:styleId="paragraph">
    <w:name w:val="paragraph"/>
    <w:basedOn w:val="Normal"/>
    <w:rsid w:val="00CE21D4"/>
    <w:pPr>
      <w:spacing w:before="100" w:beforeAutospacing="1" w:after="100" w:afterAutospacing="1" w:line="240" w:lineRule="auto"/>
    </w:pPr>
    <w:rPr>
      <w:rFonts w:ascii="Times New Roman" w:eastAsia="Times New Roman" w:hAnsi="Times New Roman" w:cs="Times New Roman"/>
      <w:color w:val="auto"/>
      <w:spacing w:val="0"/>
      <w:sz w:val="24"/>
      <w:szCs w:val="24"/>
    </w:rPr>
  </w:style>
  <w:style w:type="character" w:customStyle="1" w:styleId="normaltextrun">
    <w:name w:val="normaltextrun"/>
    <w:basedOn w:val="DefaultParagraphFont"/>
    <w:rsid w:val="00CE21D4"/>
  </w:style>
  <w:style w:type="character" w:customStyle="1" w:styleId="eop">
    <w:name w:val="eop"/>
    <w:basedOn w:val="DefaultParagraphFont"/>
    <w:rsid w:val="00CE21D4"/>
  </w:style>
  <w:style w:type="character" w:customStyle="1" w:styleId="wacimagecontainer">
    <w:name w:val="wacimagecontainer"/>
    <w:basedOn w:val="DefaultParagraphFont"/>
    <w:rsid w:val="00CE21D4"/>
  </w:style>
  <w:style w:type="character" w:customStyle="1" w:styleId="Heading5Char">
    <w:name w:val="Heading 5 Char"/>
    <w:basedOn w:val="DefaultParagraphFont"/>
    <w:link w:val="Heading5"/>
    <w:uiPriority w:val="9"/>
    <w:rsid w:val="00545269"/>
    <w:rPr>
      <w:rFonts w:asciiTheme="majorHAnsi" w:eastAsiaTheme="majorEastAsia" w:hAnsiTheme="majorHAnsi" w:cstheme="majorBidi"/>
      <w:color w:val="002B34" w:themeColor="accent1" w:themeShade="BF"/>
      <w:spacing w:val="6"/>
      <w:sz w:val="20"/>
      <w:szCs w:val="18"/>
    </w:rPr>
  </w:style>
  <w:style w:type="character" w:styleId="UnresolvedMention">
    <w:name w:val="Unresolved Mention"/>
    <w:basedOn w:val="DefaultParagraphFont"/>
    <w:uiPriority w:val="99"/>
    <w:semiHidden/>
    <w:unhideWhenUsed/>
    <w:rsid w:val="00D1535C"/>
    <w:rPr>
      <w:color w:val="605E5C"/>
      <w:shd w:val="clear" w:color="auto" w:fill="E1DFDD"/>
    </w:rPr>
  </w:style>
  <w:style w:type="character" w:styleId="FollowedHyperlink">
    <w:name w:val="FollowedHyperlink"/>
    <w:basedOn w:val="DefaultParagraphFont"/>
    <w:uiPriority w:val="99"/>
    <w:semiHidden/>
    <w:unhideWhenUsed/>
    <w:rsid w:val="00942C85"/>
    <w:rPr>
      <w:color w:val="B37E50" w:themeColor="followedHyperlink"/>
      <w:u w:val="single"/>
    </w:rPr>
  </w:style>
  <w:style w:type="paragraph" w:styleId="Title">
    <w:name w:val="Title"/>
    <w:basedOn w:val="Normal"/>
    <w:link w:val="TitleChar"/>
    <w:uiPriority w:val="10"/>
    <w:qFormat/>
    <w:rsid w:val="00562ACA"/>
    <w:pPr>
      <w:widowControl w:val="0"/>
      <w:autoSpaceDE w:val="0"/>
      <w:autoSpaceDN w:val="0"/>
      <w:spacing w:after="0" w:line="240" w:lineRule="auto"/>
      <w:ind w:left="98" w:right="685"/>
      <w:jc w:val="both"/>
    </w:pPr>
    <w:rPr>
      <w:rFonts w:ascii="Arial" w:eastAsia="Arial" w:hAnsi="Arial" w:cs="Arial"/>
      <w:b/>
      <w:bCs/>
      <w:color w:val="auto"/>
      <w:spacing w:val="0"/>
      <w:sz w:val="60"/>
      <w:szCs w:val="60"/>
    </w:rPr>
  </w:style>
  <w:style w:type="character" w:customStyle="1" w:styleId="TitleChar">
    <w:name w:val="Title Char"/>
    <w:basedOn w:val="DefaultParagraphFont"/>
    <w:link w:val="Title"/>
    <w:uiPriority w:val="10"/>
    <w:rsid w:val="00562ACA"/>
    <w:rPr>
      <w:rFonts w:ascii="Arial" w:eastAsia="Arial" w:hAnsi="Arial" w:cs="Arial"/>
      <w:b/>
      <w:bCs/>
      <w:sz w:val="60"/>
      <w:szCs w:val="60"/>
    </w:rPr>
  </w:style>
  <w:style w:type="paragraph" w:customStyle="1" w:styleId="TableParagraph">
    <w:name w:val="Table Paragraph"/>
    <w:basedOn w:val="Normal"/>
    <w:uiPriority w:val="1"/>
    <w:qFormat/>
    <w:rsid w:val="00562ACA"/>
    <w:pPr>
      <w:widowControl w:val="0"/>
      <w:autoSpaceDE w:val="0"/>
      <w:autoSpaceDN w:val="0"/>
      <w:spacing w:after="0" w:line="240" w:lineRule="auto"/>
    </w:pPr>
    <w:rPr>
      <w:rFonts w:ascii="Arial" w:eastAsia="Arial" w:hAnsi="Arial" w:cs="Arial"/>
      <w:color w:val="auto"/>
      <w:spacing w:val="0"/>
      <w:sz w:val="22"/>
      <w:szCs w:val="22"/>
    </w:rPr>
  </w:style>
  <w:style w:type="paragraph" w:styleId="FootnoteText">
    <w:name w:val="footnote text"/>
    <w:basedOn w:val="Normal"/>
    <w:link w:val="FootnoteTextChar"/>
    <w:uiPriority w:val="99"/>
    <w:semiHidden/>
    <w:unhideWhenUsed/>
    <w:rsid w:val="00A24F33"/>
    <w:pPr>
      <w:spacing w:after="0" w:line="240" w:lineRule="auto"/>
    </w:pPr>
    <w:rPr>
      <w:szCs w:val="20"/>
    </w:rPr>
  </w:style>
  <w:style w:type="character" w:customStyle="1" w:styleId="FootnoteTextChar">
    <w:name w:val="Footnote Text Char"/>
    <w:basedOn w:val="DefaultParagraphFont"/>
    <w:link w:val="FootnoteText"/>
    <w:uiPriority w:val="99"/>
    <w:semiHidden/>
    <w:rsid w:val="00A24F33"/>
    <w:rPr>
      <w:rFonts w:ascii="General Sans" w:hAnsi="General Sans"/>
      <w:color w:val="424242" w:themeColor="text2"/>
      <w:spacing w:val="6"/>
      <w:sz w:val="20"/>
      <w:szCs w:val="20"/>
    </w:rPr>
  </w:style>
  <w:style w:type="character" w:styleId="FootnoteReference">
    <w:name w:val="footnote reference"/>
    <w:basedOn w:val="DefaultParagraphFont"/>
    <w:uiPriority w:val="99"/>
    <w:semiHidden/>
    <w:unhideWhenUsed/>
    <w:rsid w:val="00A24F33"/>
    <w:rPr>
      <w:vertAlign w:val="superscript"/>
    </w:rPr>
  </w:style>
  <w:style w:type="character" w:customStyle="1" w:styleId="Heading6Char">
    <w:name w:val="Heading 6 Char"/>
    <w:basedOn w:val="DefaultParagraphFont"/>
    <w:link w:val="Heading6"/>
    <w:uiPriority w:val="9"/>
    <w:rsid w:val="00523F76"/>
    <w:rPr>
      <w:rFonts w:ascii="Arial" w:eastAsia="Arial"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029119">
      <w:bodyDiv w:val="1"/>
      <w:marLeft w:val="0"/>
      <w:marRight w:val="0"/>
      <w:marTop w:val="0"/>
      <w:marBottom w:val="0"/>
      <w:divBdr>
        <w:top w:val="none" w:sz="0" w:space="0" w:color="auto"/>
        <w:left w:val="none" w:sz="0" w:space="0" w:color="auto"/>
        <w:bottom w:val="none" w:sz="0" w:space="0" w:color="auto"/>
        <w:right w:val="none" w:sz="0" w:space="0" w:color="auto"/>
      </w:divBdr>
      <w:divsChild>
        <w:div w:id="1601647438">
          <w:marLeft w:val="0"/>
          <w:marRight w:val="0"/>
          <w:marTop w:val="0"/>
          <w:marBottom w:val="0"/>
          <w:divBdr>
            <w:top w:val="none" w:sz="0" w:space="0" w:color="auto"/>
            <w:left w:val="none" w:sz="0" w:space="0" w:color="auto"/>
            <w:bottom w:val="none" w:sz="0" w:space="0" w:color="auto"/>
            <w:right w:val="none" w:sz="0" w:space="0" w:color="auto"/>
          </w:divBdr>
          <w:divsChild>
            <w:div w:id="411898826">
              <w:marLeft w:val="0"/>
              <w:marRight w:val="0"/>
              <w:marTop w:val="0"/>
              <w:marBottom w:val="0"/>
              <w:divBdr>
                <w:top w:val="none" w:sz="0" w:space="0" w:color="auto"/>
                <w:left w:val="none" w:sz="0" w:space="0" w:color="auto"/>
                <w:bottom w:val="none" w:sz="0" w:space="0" w:color="auto"/>
                <w:right w:val="none" w:sz="0" w:space="0" w:color="auto"/>
              </w:divBdr>
            </w:div>
            <w:div w:id="722564003">
              <w:marLeft w:val="0"/>
              <w:marRight w:val="0"/>
              <w:marTop w:val="0"/>
              <w:marBottom w:val="0"/>
              <w:divBdr>
                <w:top w:val="none" w:sz="0" w:space="0" w:color="auto"/>
                <w:left w:val="none" w:sz="0" w:space="0" w:color="auto"/>
                <w:bottom w:val="none" w:sz="0" w:space="0" w:color="auto"/>
                <w:right w:val="none" w:sz="0" w:space="0" w:color="auto"/>
              </w:divBdr>
            </w:div>
            <w:div w:id="1650134808">
              <w:marLeft w:val="0"/>
              <w:marRight w:val="0"/>
              <w:marTop w:val="0"/>
              <w:marBottom w:val="0"/>
              <w:divBdr>
                <w:top w:val="none" w:sz="0" w:space="0" w:color="auto"/>
                <w:left w:val="none" w:sz="0" w:space="0" w:color="auto"/>
                <w:bottom w:val="none" w:sz="0" w:space="0" w:color="auto"/>
                <w:right w:val="none" w:sz="0" w:space="0" w:color="auto"/>
              </w:divBdr>
            </w:div>
            <w:div w:id="457533503">
              <w:marLeft w:val="0"/>
              <w:marRight w:val="0"/>
              <w:marTop w:val="0"/>
              <w:marBottom w:val="0"/>
              <w:divBdr>
                <w:top w:val="none" w:sz="0" w:space="0" w:color="auto"/>
                <w:left w:val="none" w:sz="0" w:space="0" w:color="auto"/>
                <w:bottom w:val="none" w:sz="0" w:space="0" w:color="auto"/>
                <w:right w:val="none" w:sz="0" w:space="0" w:color="auto"/>
              </w:divBdr>
            </w:div>
            <w:div w:id="871920749">
              <w:marLeft w:val="0"/>
              <w:marRight w:val="0"/>
              <w:marTop w:val="0"/>
              <w:marBottom w:val="0"/>
              <w:divBdr>
                <w:top w:val="none" w:sz="0" w:space="0" w:color="auto"/>
                <w:left w:val="none" w:sz="0" w:space="0" w:color="auto"/>
                <w:bottom w:val="none" w:sz="0" w:space="0" w:color="auto"/>
                <w:right w:val="none" w:sz="0" w:space="0" w:color="auto"/>
              </w:divBdr>
            </w:div>
            <w:div w:id="228687058">
              <w:marLeft w:val="0"/>
              <w:marRight w:val="0"/>
              <w:marTop w:val="0"/>
              <w:marBottom w:val="0"/>
              <w:divBdr>
                <w:top w:val="none" w:sz="0" w:space="0" w:color="auto"/>
                <w:left w:val="none" w:sz="0" w:space="0" w:color="auto"/>
                <w:bottom w:val="none" w:sz="0" w:space="0" w:color="auto"/>
                <w:right w:val="none" w:sz="0" w:space="0" w:color="auto"/>
              </w:divBdr>
            </w:div>
            <w:div w:id="525336993">
              <w:marLeft w:val="0"/>
              <w:marRight w:val="0"/>
              <w:marTop w:val="0"/>
              <w:marBottom w:val="0"/>
              <w:divBdr>
                <w:top w:val="none" w:sz="0" w:space="0" w:color="auto"/>
                <w:left w:val="none" w:sz="0" w:space="0" w:color="auto"/>
                <w:bottom w:val="none" w:sz="0" w:space="0" w:color="auto"/>
                <w:right w:val="none" w:sz="0" w:space="0" w:color="auto"/>
              </w:divBdr>
            </w:div>
            <w:div w:id="1971940274">
              <w:marLeft w:val="0"/>
              <w:marRight w:val="0"/>
              <w:marTop w:val="0"/>
              <w:marBottom w:val="0"/>
              <w:divBdr>
                <w:top w:val="none" w:sz="0" w:space="0" w:color="auto"/>
                <w:left w:val="none" w:sz="0" w:space="0" w:color="auto"/>
                <w:bottom w:val="none" w:sz="0" w:space="0" w:color="auto"/>
                <w:right w:val="none" w:sz="0" w:space="0" w:color="auto"/>
              </w:divBdr>
            </w:div>
            <w:div w:id="1066609380">
              <w:marLeft w:val="0"/>
              <w:marRight w:val="0"/>
              <w:marTop w:val="0"/>
              <w:marBottom w:val="0"/>
              <w:divBdr>
                <w:top w:val="none" w:sz="0" w:space="0" w:color="auto"/>
                <w:left w:val="none" w:sz="0" w:space="0" w:color="auto"/>
                <w:bottom w:val="none" w:sz="0" w:space="0" w:color="auto"/>
                <w:right w:val="none" w:sz="0" w:space="0" w:color="auto"/>
              </w:divBdr>
            </w:div>
            <w:div w:id="1137836134">
              <w:marLeft w:val="0"/>
              <w:marRight w:val="0"/>
              <w:marTop w:val="0"/>
              <w:marBottom w:val="0"/>
              <w:divBdr>
                <w:top w:val="none" w:sz="0" w:space="0" w:color="auto"/>
                <w:left w:val="none" w:sz="0" w:space="0" w:color="auto"/>
                <w:bottom w:val="none" w:sz="0" w:space="0" w:color="auto"/>
                <w:right w:val="none" w:sz="0" w:space="0" w:color="auto"/>
              </w:divBdr>
            </w:div>
            <w:div w:id="2133476752">
              <w:marLeft w:val="0"/>
              <w:marRight w:val="0"/>
              <w:marTop w:val="0"/>
              <w:marBottom w:val="0"/>
              <w:divBdr>
                <w:top w:val="none" w:sz="0" w:space="0" w:color="auto"/>
                <w:left w:val="none" w:sz="0" w:space="0" w:color="auto"/>
                <w:bottom w:val="none" w:sz="0" w:space="0" w:color="auto"/>
                <w:right w:val="none" w:sz="0" w:space="0" w:color="auto"/>
              </w:divBdr>
            </w:div>
            <w:div w:id="675962801">
              <w:marLeft w:val="0"/>
              <w:marRight w:val="0"/>
              <w:marTop w:val="0"/>
              <w:marBottom w:val="0"/>
              <w:divBdr>
                <w:top w:val="none" w:sz="0" w:space="0" w:color="auto"/>
                <w:left w:val="none" w:sz="0" w:space="0" w:color="auto"/>
                <w:bottom w:val="none" w:sz="0" w:space="0" w:color="auto"/>
                <w:right w:val="none" w:sz="0" w:space="0" w:color="auto"/>
              </w:divBdr>
            </w:div>
            <w:div w:id="224996808">
              <w:marLeft w:val="0"/>
              <w:marRight w:val="0"/>
              <w:marTop w:val="0"/>
              <w:marBottom w:val="0"/>
              <w:divBdr>
                <w:top w:val="none" w:sz="0" w:space="0" w:color="auto"/>
                <w:left w:val="none" w:sz="0" w:space="0" w:color="auto"/>
                <w:bottom w:val="none" w:sz="0" w:space="0" w:color="auto"/>
                <w:right w:val="none" w:sz="0" w:space="0" w:color="auto"/>
              </w:divBdr>
            </w:div>
            <w:div w:id="1691445365">
              <w:marLeft w:val="0"/>
              <w:marRight w:val="0"/>
              <w:marTop w:val="0"/>
              <w:marBottom w:val="0"/>
              <w:divBdr>
                <w:top w:val="none" w:sz="0" w:space="0" w:color="auto"/>
                <w:left w:val="none" w:sz="0" w:space="0" w:color="auto"/>
                <w:bottom w:val="none" w:sz="0" w:space="0" w:color="auto"/>
                <w:right w:val="none" w:sz="0" w:space="0" w:color="auto"/>
              </w:divBdr>
            </w:div>
            <w:div w:id="121728144">
              <w:marLeft w:val="0"/>
              <w:marRight w:val="0"/>
              <w:marTop w:val="0"/>
              <w:marBottom w:val="0"/>
              <w:divBdr>
                <w:top w:val="none" w:sz="0" w:space="0" w:color="auto"/>
                <w:left w:val="none" w:sz="0" w:space="0" w:color="auto"/>
                <w:bottom w:val="none" w:sz="0" w:space="0" w:color="auto"/>
                <w:right w:val="none" w:sz="0" w:space="0" w:color="auto"/>
              </w:divBdr>
            </w:div>
            <w:div w:id="1997298869">
              <w:marLeft w:val="0"/>
              <w:marRight w:val="0"/>
              <w:marTop w:val="0"/>
              <w:marBottom w:val="0"/>
              <w:divBdr>
                <w:top w:val="none" w:sz="0" w:space="0" w:color="auto"/>
                <w:left w:val="none" w:sz="0" w:space="0" w:color="auto"/>
                <w:bottom w:val="none" w:sz="0" w:space="0" w:color="auto"/>
                <w:right w:val="none" w:sz="0" w:space="0" w:color="auto"/>
              </w:divBdr>
            </w:div>
            <w:div w:id="916791031">
              <w:marLeft w:val="0"/>
              <w:marRight w:val="0"/>
              <w:marTop w:val="0"/>
              <w:marBottom w:val="0"/>
              <w:divBdr>
                <w:top w:val="none" w:sz="0" w:space="0" w:color="auto"/>
                <w:left w:val="none" w:sz="0" w:space="0" w:color="auto"/>
                <w:bottom w:val="none" w:sz="0" w:space="0" w:color="auto"/>
                <w:right w:val="none" w:sz="0" w:space="0" w:color="auto"/>
              </w:divBdr>
            </w:div>
            <w:div w:id="224030800">
              <w:marLeft w:val="0"/>
              <w:marRight w:val="0"/>
              <w:marTop w:val="0"/>
              <w:marBottom w:val="0"/>
              <w:divBdr>
                <w:top w:val="none" w:sz="0" w:space="0" w:color="auto"/>
                <w:left w:val="none" w:sz="0" w:space="0" w:color="auto"/>
                <w:bottom w:val="none" w:sz="0" w:space="0" w:color="auto"/>
                <w:right w:val="none" w:sz="0" w:space="0" w:color="auto"/>
              </w:divBdr>
            </w:div>
          </w:divsChild>
        </w:div>
        <w:div w:id="1210150656">
          <w:marLeft w:val="0"/>
          <w:marRight w:val="0"/>
          <w:marTop w:val="0"/>
          <w:marBottom w:val="0"/>
          <w:divBdr>
            <w:top w:val="none" w:sz="0" w:space="0" w:color="auto"/>
            <w:left w:val="none" w:sz="0" w:space="0" w:color="auto"/>
            <w:bottom w:val="none" w:sz="0" w:space="0" w:color="auto"/>
            <w:right w:val="none" w:sz="0" w:space="0" w:color="auto"/>
          </w:divBdr>
        </w:div>
      </w:divsChild>
    </w:div>
    <w:div w:id="208035166">
      <w:bodyDiv w:val="1"/>
      <w:marLeft w:val="0"/>
      <w:marRight w:val="0"/>
      <w:marTop w:val="0"/>
      <w:marBottom w:val="0"/>
      <w:divBdr>
        <w:top w:val="none" w:sz="0" w:space="0" w:color="auto"/>
        <w:left w:val="none" w:sz="0" w:space="0" w:color="auto"/>
        <w:bottom w:val="none" w:sz="0" w:space="0" w:color="auto"/>
        <w:right w:val="none" w:sz="0" w:space="0" w:color="auto"/>
      </w:divBdr>
    </w:div>
    <w:div w:id="619381521">
      <w:bodyDiv w:val="1"/>
      <w:marLeft w:val="0"/>
      <w:marRight w:val="0"/>
      <w:marTop w:val="0"/>
      <w:marBottom w:val="0"/>
      <w:divBdr>
        <w:top w:val="none" w:sz="0" w:space="0" w:color="auto"/>
        <w:left w:val="none" w:sz="0" w:space="0" w:color="auto"/>
        <w:bottom w:val="none" w:sz="0" w:space="0" w:color="auto"/>
        <w:right w:val="none" w:sz="0" w:space="0" w:color="auto"/>
      </w:divBdr>
      <w:divsChild>
        <w:div w:id="1432628438">
          <w:marLeft w:val="0"/>
          <w:marRight w:val="0"/>
          <w:marTop w:val="0"/>
          <w:marBottom w:val="0"/>
          <w:divBdr>
            <w:top w:val="none" w:sz="0" w:space="0" w:color="auto"/>
            <w:left w:val="none" w:sz="0" w:space="0" w:color="auto"/>
            <w:bottom w:val="none" w:sz="0" w:space="0" w:color="auto"/>
            <w:right w:val="none" w:sz="0" w:space="0" w:color="auto"/>
          </w:divBdr>
        </w:div>
        <w:div w:id="810708256">
          <w:marLeft w:val="0"/>
          <w:marRight w:val="0"/>
          <w:marTop w:val="0"/>
          <w:marBottom w:val="0"/>
          <w:divBdr>
            <w:top w:val="none" w:sz="0" w:space="0" w:color="auto"/>
            <w:left w:val="none" w:sz="0" w:space="0" w:color="auto"/>
            <w:bottom w:val="none" w:sz="0" w:space="0" w:color="auto"/>
            <w:right w:val="none" w:sz="0" w:space="0" w:color="auto"/>
          </w:divBdr>
        </w:div>
        <w:div w:id="2079091618">
          <w:marLeft w:val="0"/>
          <w:marRight w:val="0"/>
          <w:marTop w:val="0"/>
          <w:marBottom w:val="0"/>
          <w:divBdr>
            <w:top w:val="none" w:sz="0" w:space="0" w:color="auto"/>
            <w:left w:val="none" w:sz="0" w:space="0" w:color="auto"/>
            <w:bottom w:val="none" w:sz="0" w:space="0" w:color="auto"/>
            <w:right w:val="none" w:sz="0" w:space="0" w:color="auto"/>
          </w:divBdr>
        </w:div>
        <w:div w:id="1325280787">
          <w:marLeft w:val="0"/>
          <w:marRight w:val="0"/>
          <w:marTop w:val="0"/>
          <w:marBottom w:val="0"/>
          <w:divBdr>
            <w:top w:val="none" w:sz="0" w:space="0" w:color="auto"/>
            <w:left w:val="none" w:sz="0" w:space="0" w:color="auto"/>
            <w:bottom w:val="none" w:sz="0" w:space="0" w:color="auto"/>
            <w:right w:val="none" w:sz="0" w:space="0" w:color="auto"/>
          </w:divBdr>
        </w:div>
        <w:div w:id="340085913">
          <w:marLeft w:val="0"/>
          <w:marRight w:val="0"/>
          <w:marTop w:val="0"/>
          <w:marBottom w:val="0"/>
          <w:divBdr>
            <w:top w:val="none" w:sz="0" w:space="0" w:color="auto"/>
            <w:left w:val="none" w:sz="0" w:space="0" w:color="auto"/>
            <w:bottom w:val="none" w:sz="0" w:space="0" w:color="auto"/>
            <w:right w:val="none" w:sz="0" w:space="0" w:color="auto"/>
          </w:divBdr>
        </w:div>
        <w:div w:id="760297681">
          <w:marLeft w:val="0"/>
          <w:marRight w:val="0"/>
          <w:marTop w:val="0"/>
          <w:marBottom w:val="0"/>
          <w:divBdr>
            <w:top w:val="none" w:sz="0" w:space="0" w:color="auto"/>
            <w:left w:val="none" w:sz="0" w:space="0" w:color="auto"/>
            <w:bottom w:val="none" w:sz="0" w:space="0" w:color="auto"/>
            <w:right w:val="none" w:sz="0" w:space="0" w:color="auto"/>
          </w:divBdr>
        </w:div>
        <w:div w:id="900015767">
          <w:marLeft w:val="0"/>
          <w:marRight w:val="0"/>
          <w:marTop w:val="0"/>
          <w:marBottom w:val="0"/>
          <w:divBdr>
            <w:top w:val="none" w:sz="0" w:space="0" w:color="auto"/>
            <w:left w:val="none" w:sz="0" w:space="0" w:color="auto"/>
            <w:bottom w:val="none" w:sz="0" w:space="0" w:color="auto"/>
            <w:right w:val="none" w:sz="0" w:space="0" w:color="auto"/>
          </w:divBdr>
        </w:div>
        <w:div w:id="2006476646">
          <w:marLeft w:val="0"/>
          <w:marRight w:val="0"/>
          <w:marTop w:val="0"/>
          <w:marBottom w:val="0"/>
          <w:divBdr>
            <w:top w:val="none" w:sz="0" w:space="0" w:color="auto"/>
            <w:left w:val="none" w:sz="0" w:space="0" w:color="auto"/>
            <w:bottom w:val="none" w:sz="0" w:space="0" w:color="auto"/>
            <w:right w:val="none" w:sz="0" w:space="0" w:color="auto"/>
          </w:divBdr>
        </w:div>
        <w:div w:id="1725328870">
          <w:marLeft w:val="0"/>
          <w:marRight w:val="0"/>
          <w:marTop w:val="0"/>
          <w:marBottom w:val="0"/>
          <w:divBdr>
            <w:top w:val="none" w:sz="0" w:space="0" w:color="auto"/>
            <w:left w:val="none" w:sz="0" w:space="0" w:color="auto"/>
            <w:bottom w:val="none" w:sz="0" w:space="0" w:color="auto"/>
            <w:right w:val="none" w:sz="0" w:space="0" w:color="auto"/>
          </w:divBdr>
        </w:div>
        <w:div w:id="983851468">
          <w:marLeft w:val="0"/>
          <w:marRight w:val="0"/>
          <w:marTop w:val="0"/>
          <w:marBottom w:val="0"/>
          <w:divBdr>
            <w:top w:val="none" w:sz="0" w:space="0" w:color="auto"/>
            <w:left w:val="none" w:sz="0" w:space="0" w:color="auto"/>
            <w:bottom w:val="none" w:sz="0" w:space="0" w:color="auto"/>
            <w:right w:val="none" w:sz="0" w:space="0" w:color="auto"/>
          </w:divBdr>
        </w:div>
        <w:div w:id="1081565742">
          <w:marLeft w:val="0"/>
          <w:marRight w:val="0"/>
          <w:marTop w:val="0"/>
          <w:marBottom w:val="0"/>
          <w:divBdr>
            <w:top w:val="none" w:sz="0" w:space="0" w:color="auto"/>
            <w:left w:val="none" w:sz="0" w:space="0" w:color="auto"/>
            <w:bottom w:val="none" w:sz="0" w:space="0" w:color="auto"/>
            <w:right w:val="none" w:sz="0" w:space="0" w:color="auto"/>
          </w:divBdr>
          <w:divsChild>
            <w:div w:id="541593336">
              <w:marLeft w:val="0"/>
              <w:marRight w:val="0"/>
              <w:marTop w:val="30"/>
              <w:marBottom w:val="30"/>
              <w:divBdr>
                <w:top w:val="none" w:sz="0" w:space="0" w:color="auto"/>
                <w:left w:val="none" w:sz="0" w:space="0" w:color="auto"/>
                <w:bottom w:val="none" w:sz="0" w:space="0" w:color="auto"/>
                <w:right w:val="none" w:sz="0" w:space="0" w:color="auto"/>
              </w:divBdr>
              <w:divsChild>
                <w:div w:id="1078332575">
                  <w:marLeft w:val="0"/>
                  <w:marRight w:val="0"/>
                  <w:marTop w:val="0"/>
                  <w:marBottom w:val="0"/>
                  <w:divBdr>
                    <w:top w:val="none" w:sz="0" w:space="0" w:color="auto"/>
                    <w:left w:val="none" w:sz="0" w:space="0" w:color="auto"/>
                    <w:bottom w:val="none" w:sz="0" w:space="0" w:color="auto"/>
                    <w:right w:val="none" w:sz="0" w:space="0" w:color="auto"/>
                  </w:divBdr>
                  <w:divsChild>
                    <w:div w:id="1790658029">
                      <w:marLeft w:val="0"/>
                      <w:marRight w:val="0"/>
                      <w:marTop w:val="0"/>
                      <w:marBottom w:val="0"/>
                      <w:divBdr>
                        <w:top w:val="none" w:sz="0" w:space="0" w:color="auto"/>
                        <w:left w:val="none" w:sz="0" w:space="0" w:color="auto"/>
                        <w:bottom w:val="none" w:sz="0" w:space="0" w:color="auto"/>
                        <w:right w:val="none" w:sz="0" w:space="0" w:color="auto"/>
                      </w:divBdr>
                    </w:div>
                  </w:divsChild>
                </w:div>
                <w:div w:id="1899389414">
                  <w:marLeft w:val="0"/>
                  <w:marRight w:val="0"/>
                  <w:marTop w:val="0"/>
                  <w:marBottom w:val="0"/>
                  <w:divBdr>
                    <w:top w:val="none" w:sz="0" w:space="0" w:color="auto"/>
                    <w:left w:val="none" w:sz="0" w:space="0" w:color="auto"/>
                    <w:bottom w:val="none" w:sz="0" w:space="0" w:color="auto"/>
                    <w:right w:val="none" w:sz="0" w:space="0" w:color="auto"/>
                  </w:divBdr>
                  <w:divsChild>
                    <w:div w:id="922646059">
                      <w:marLeft w:val="0"/>
                      <w:marRight w:val="0"/>
                      <w:marTop w:val="0"/>
                      <w:marBottom w:val="0"/>
                      <w:divBdr>
                        <w:top w:val="none" w:sz="0" w:space="0" w:color="auto"/>
                        <w:left w:val="none" w:sz="0" w:space="0" w:color="auto"/>
                        <w:bottom w:val="none" w:sz="0" w:space="0" w:color="auto"/>
                        <w:right w:val="none" w:sz="0" w:space="0" w:color="auto"/>
                      </w:divBdr>
                    </w:div>
                  </w:divsChild>
                </w:div>
                <w:div w:id="831218031">
                  <w:marLeft w:val="0"/>
                  <w:marRight w:val="0"/>
                  <w:marTop w:val="0"/>
                  <w:marBottom w:val="0"/>
                  <w:divBdr>
                    <w:top w:val="none" w:sz="0" w:space="0" w:color="auto"/>
                    <w:left w:val="none" w:sz="0" w:space="0" w:color="auto"/>
                    <w:bottom w:val="none" w:sz="0" w:space="0" w:color="auto"/>
                    <w:right w:val="none" w:sz="0" w:space="0" w:color="auto"/>
                  </w:divBdr>
                  <w:divsChild>
                    <w:div w:id="1581451035">
                      <w:marLeft w:val="0"/>
                      <w:marRight w:val="0"/>
                      <w:marTop w:val="0"/>
                      <w:marBottom w:val="0"/>
                      <w:divBdr>
                        <w:top w:val="none" w:sz="0" w:space="0" w:color="auto"/>
                        <w:left w:val="none" w:sz="0" w:space="0" w:color="auto"/>
                        <w:bottom w:val="none" w:sz="0" w:space="0" w:color="auto"/>
                        <w:right w:val="none" w:sz="0" w:space="0" w:color="auto"/>
                      </w:divBdr>
                    </w:div>
                  </w:divsChild>
                </w:div>
                <w:div w:id="1897400533">
                  <w:marLeft w:val="0"/>
                  <w:marRight w:val="0"/>
                  <w:marTop w:val="0"/>
                  <w:marBottom w:val="0"/>
                  <w:divBdr>
                    <w:top w:val="none" w:sz="0" w:space="0" w:color="auto"/>
                    <w:left w:val="none" w:sz="0" w:space="0" w:color="auto"/>
                    <w:bottom w:val="none" w:sz="0" w:space="0" w:color="auto"/>
                    <w:right w:val="none" w:sz="0" w:space="0" w:color="auto"/>
                  </w:divBdr>
                  <w:divsChild>
                    <w:div w:id="233126348">
                      <w:marLeft w:val="0"/>
                      <w:marRight w:val="0"/>
                      <w:marTop w:val="0"/>
                      <w:marBottom w:val="0"/>
                      <w:divBdr>
                        <w:top w:val="none" w:sz="0" w:space="0" w:color="auto"/>
                        <w:left w:val="none" w:sz="0" w:space="0" w:color="auto"/>
                        <w:bottom w:val="none" w:sz="0" w:space="0" w:color="auto"/>
                        <w:right w:val="none" w:sz="0" w:space="0" w:color="auto"/>
                      </w:divBdr>
                    </w:div>
                  </w:divsChild>
                </w:div>
                <w:div w:id="358505084">
                  <w:marLeft w:val="0"/>
                  <w:marRight w:val="0"/>
                  <w:marTop w:val="0"/>
                  <w:marBottom w:val="0"/>
                  <w:divBdr>
                    <w:top w:val="none" w:sz="0" w:space="0" w:color="auto"/>
                    <w:left w:val="none" w:sz="0" w:space="0" w:color="auto"/>
                    <w:bottom w:val="none" w:sz="0" w:space="0" w:color="auto"/>
                    <w:right w:val="none" w:sz="0" w:space="0" w:color="auto"/>
                  </w:divBdr>
                  <w:divsChild>
                    <w:div w:id="1299646548">
                      <w:marLeft w:val="0"/>
                      <w:marRight w:val="0"/>
                      <w:marTop w:val="0"/>
                      <w:marBottom w:val="0"/>
                      <w:divBdr>
                        <w:top w:val="none" w:sz="0" w:space="0" w:color="auto"/>
                        <w:left w:val="none" w:sz="0" w:space="0" w:color="auto"/>
                        <w:bottom w:val="none" w:sz="0" w:space="0" w:color="auto"/>
                        <w:right w:val="none" w:sz="0" w:space="0" w:color="auto"/>
                      </w:divBdr>
                    </w:div>
                  </w:divsChild>
                </w:div>
                <w:div w:id="50201828">
                  <w:marLeft w:val="0"/>
                  <w:marRight w:val="0"/>
                  <w:marTop w:val="0"/>
                  <w:marBottom w:val="0"/>
                  <w:divBdr>
                    <w:top w:val="none" w:sz="0" w:space="0" w:color="auto"/>
                    <w:left w:val="none" w:sz="0" w:space="0" w:color="auto"/>
                    <w:bottom w:val="none" w:sz="0" w:space="0" w:color="auto"/>
                    <w:right w:val="none" w:sz="0" w:space="0" w:color="auto"/>
                  </w:divBdr>
                  <w:divsChild>
                    <w:div w:id="1925722996">
                      <w:marLeft w:val="0"/>
                      <w:marRight w:val="0"/>
                      <w:marTop w:val="0"/>
                      <w:marBottom w:val="0"/>
                      <w:divBdr>
                        <w:top w:val="none" w:sz="0" w:space="0" w:color="auto"/>
                        <w:left w:val="none" w:sz="0" w:space="0" w:color="auto"/>
                        <w:bottom w:val="none" w:sz="0" w:space="0" w:color="auto"/>
                        <w:right w:val="none" w:sz="0" w:space="0" w:color="auto"/>
                      </w:divBdr>
                    </w:div>
                  </w:divsChild>
                </w:div>
                <w:div w:id="1017198137">
                  <w:marLeft w:val="0"/>
                  <w:marRight w:val="0"/>
                  <w:marTop w:val="0"/>
                  <w:marBottom w:val="0"/>
                  <w:divBdr>
                    <w:top w:val="none" w:sz="0" w:space="0" w:color="auto"/>
                    <w:left w:val="none" w:sz="0" w:space="0" w:color="auto"/>
                    <w:bottom w:val="none" w:sz="0" w:space="0" w:color="auto"/>
                    <w:right w:val="none" w:sz="0" w:space="0" w:color="auto"/>
                  </w:divBdr>
                  <w:divsChild>
                    <w:div w:id="374626452">
                      <w:marLeft w:val="0"/>
                      <w:marRight w:val="0"/>
                      <w:marTop w:val="0"/>
                      <w:marBottom w:val="0"/>
                      <w:divBdr>
                        <w:top w:val="none" w:sz="0" w:space="0" w:color="auto"/>
                        <w:left w:val="none" w:sz="0" w:space="0" w:color="auto"/>
                        <w:bottom w:val="none" w:sz="0" w:space="0" w:color="auto"/>
                        <w:right w:val="none" w:sz="0" w:space="0" w:color="auto"/>
                      </w:divBdr>
                    </w:div>
                  </w:divsChild>
                </w:div>
                <w:div w:id="2101296851">
                  <w:marLeft w:val="0"/>
                  <w:marRight w:val="0"/>
                  <w:marTop w:val="0"/>
                  <w:marBottom w:val="0"/>
                  <w:divBdr>
                    <w:top w:val="none" w:sz="0" w:space="0" w:color="auto"/>
                    <w:left w:val="none" w:sz="0" w:space="0" w:color="auto"/>
                    <w:bottom w:val="none" w:sz="0" w:space="0" w:color="auto"/>
                    <w:right w:val="none" w:sz="0" w:space="0" w:color="auto"/>
                  </w:divBdr>
                  <w:divsChild>
                    <w:div w:id="1356925492">
                      <w:marLeft w:val="0"/>
                      <w:marRight w:val="0"/>
                      <w:marTop w:val="0"/>
                      <w:marBottom w:val="0"/>
                      <w:divBdr>
                        <w:top w:val="none" w:sz="0" w:space="0" w:color="auto"/>
                        <w:left w:val="none" w:sz="0" w:space="0" w:color="auto"/>
                        <w:bottom w:val="none" w:sz="0" w:space="0" w:color="auto"/>
                        <w:right w:val="none" w:sz="0" w:space="0" w:color="auto"/>
                      </w:divBdr>
                    </w:div>
                  </w:divsChild>
                </w:div>
                <w:div w:id="622732334">
                  <w:marLeft w:val="0"/>
                  <w:marRight w:val="0"/>
                  <w:marTop w:val="0"/>
                  <w:marBottom w:val="0"/>
                  <w:divBdr>
                    <w:top w:val="none" w:sz="0" w:space="0" w:color="auto"/>
                    <w:left w:val="none" w:sz="0" w:space="0" w:color="auto"/>
                    <w:bottom w:val="none" w:sz="0" w:space="0" w:color="auto"/>
                    <w:right w:val="none" w:sz="0" w:space="0" w:color="auto"/>
                  </w:divBdr>
                  <w:divsChild>
                    <w:div w:id="1270696265">
                      <w:marLeft w:val="0"/>
                      <w:marRight w:val="0"/>
                      <w:marTop w:val="0"/>
                      <w:marBottom w:val="0"/>
                      <w:divBdr>
                        <w:top w:val="none" w:sz="0" w:space="0" w:color="auto"/>
                        <w:left w:val="none" w:sz="0" w:space="0" w:color="auto"/>
                        <w:bottom w:val="none" w:sz="0" w:space="0" w:color="auto"/>
                        <w:right w:val="none" w:sz="0" w:space="0" w:color="auto"/>
                      </w:divBdr>
                    </w:div>
                  </w:divsChild>
                </w:div>
                <w:div w:id="1079328394">
                  <w:marLeft w:val="0"/>
                  <w:marRight w:val="0"/>
                  <w:marTop w:val="0"/>
                  <w:marBottom w:val="0"/>
                  <w:divBdr>
                    <w:top w:val="none" w:sz="0" w:space="0" w:color="auto"/>
                    <w:left w:val="none" w:sz="0" w:space="0" w:color="auto"/>
                    <w:bottom w:val="none" w:sz="0" w:space="0" w:color="auto"/>
                    <w:right w:val="none" w:sz="0" w:space="0" w:color="auto"/>
                  </w:divBdr>
                  <w:divsChild>
                    <w:div w:id="4868930">
                      <w:marLeft w:val="0"/>
                      <w:marRight w:val="0"/>
                      <w:marTop w:val="0"/>
                      <w:marBottom w:val="0"/>
                      <w:divBdr>
                        <w:top w:val="none" w:sz="0" w:space="0" w:color="auto"/>
                        <w:left w:val="none" w:sz="0" w:space="0" w:color="auto"/>
                        <w:bottom w:val="none" w:sz="0" w:space="0" w:color="auto"/>
                        <w:right w:val="none" w:sz="0" w:space="0" w:color="auto"/>
                      </w:divBdr>
                    </w:div>
                  </w:divsChild>
                </w:div>
                <w:div w:id="1901556831">
                  <w:marLeft w:val="0"/>
                  <w:marRight w:val="0"/>
                  <w:marTop w:val="0"/>
                  <w:marBottom w:val="0"/>
                  <w:divBdr>
                    <w:top w:val="none" w:sz="0" w:space="0" w:color="auto"/>
                    <w:left w:val="none" w:sz="0" w:space="0" w:color="auto"/>
                    <w:bottom w:val="none" w:sz="0" w:space="0" w:color="auto"/>
                    <w:right w:val="none" w:sz="0" w:space="0" w:color="auto"/>
                  </w:divBdr>
                  <w:divsChild>
                    <w:div w:id="1228568621">
                      <w:marLeft w:val="0"/>
                      <w:marRight w:val="0"/>
                      <w:marTop w:val="0"/>
                      <w:marBottom w:val="0"/>
                      <w:divBdr>
                        <w:top w:val="none" w:sz="0" w:space="0" w:color="auto"/>
                        <w:left w:val="none" w:sz="0" w:space="0" w:color="auto"/>
                        <w:bottom w:val="none" w:sz="0" w:space="0" w:color="auto"/>
                        <w:right w:val="none" w:sz="0" w:space="0" w:color="auto"/>
                      </w:divBdr>
                    </w:div>
                  </w:divsChild>
                </w:div>
                <w:div w:id="152988934">
                  <w:marLeft w:val="0"/>
                  <w:marRight w:val="0"/>
                  <w:marTop w:val="0"/>
                  <w:marBottom w:val="0"/>
                  <w:divBdr>
                    <w:top w:val="none" w:sz="0" w:space="0" w:color="auto"/>
                    <w:left w:val="none" w:sz="0" w:space="0" w:color="auto"/>
                    <w:bottom w:val="none" w:sz="0" w:space="0" w:color="auto"/>
                    <w:right w:val="none" w:sz="0" w:space="0" w:color="auto"/>
                  </w:divBdr>
                  <w:divsChild>
                    <w:div w:id="87427486">
                      <w:marLeft w:val="0"/>
                      <w:marRight w:val="0"/>
                      <w:marTop w:val="0"/>
                      <w:marBottom w:val="0"/>
                      <w:divBdr>
                        <w:top w:val="none" w:sz="0" w:space="0" w:color="auto"/>
                        <w:left w:val="none" w:sz="0" w:space="0" w:color="auto"/>
                        <w:bottom w:val="none" w:sz="0" w:space="0" w:color="auto"/>
                        <w:right w:val="none" w:sz="0" w:space="0" w:color="auto"/>
                      </w:divBdr>
                    </w:div>
                  </w:divsChild>
                </w:div>
                <w:div w:id="836265133">
                  <w:marLeft w:val="0"/>
                  <w:marRight w:val="0"/>
                  <w:marTop w:val="0"/>
                  <w:marBottom w:val="0"/>
                  <w:divBdr>
                    <w:top w:val="none" w:sz="0" w:space="0" w:color="auto"/>
                    <w:left w:val="none" w:sz="0" w:space="0" w:color="auto"/>
                    <w:bottom w:val="none" w:sz="0" w:space="0" w:color="auto"/>
                    <w:right w:val="none" w:sz="0" w:space="0" w:color="auto"/>
                  </w:divBdr>
                  <w:divsChild>
                    <w:div w:id="429398282">
                      <w:marLeft w:val="0"/>
                      <w:marRight w:val="0"/>
                      <w:marTop w:val="0"/>
                      <w:marBottom w:val="0"/>
                      <w:divBdr>
                        <w:top w:val="none" w:sz="0" w:space="0" w:color="auto"/>
                        <w:left w:val="none" w:sz="0" w:space="0" w:color="auto"/>
                        <w:bottom w:val="none" w:sz="0" w:space="0" w:color="auto"/>
                        <w:right w:val="none" w:sz="0" w:space="0" w:color="auto"/>
                      </w:divBdr>
                    </w:div>
                  </w:divsChild>
                </w:div>
                <w:div w:id="1190948440">
                  <w:marLeft w:val="0"/>
                  <w:marRight w:val="0"/>
                  <w:marTop w:val="0"/>
                  <w:marBottom w:val="0"/>
                  <w:divBdr>
                    <w:top w:val="none" w:sz="0" w:space="0" w:color="auto"/>
                    <w:left w:val="none" w:sz="0" w:space="0" w:color="auto"/>
                    <w:bottom w:val="none" w:sz="0" w:space="0" w:color="auto"/>
                    <w:right w:val="none" w:sz="0" w:space="0" w:color="auto"/>
                  </w:divBdr>
                  <w:divsChild>
                    <w:div w:id="1481075281">
                      <w:marLeft w:val="0"/>
                      <w:marRight w:val="0"/>
                      <w:marTop w:val="0"/>
                      <w:marBottom w:val="0"/>
                      <w:divBdr>
                        <w:top w:val="none" w:sz="0" w:space="0" w:color="auto"/>
                        <w:left w:val="none" w:sz="0" w:space="0" w:color="auto"/>
                        <w:bottom w:val="none" w:sz="0" w:space="0" w:color="auto"/>
                        <w:right w:val="none" w:sz="0" w:space="0" w:color="auto"/>
                      </w:divBdr>
                    </w:div>
                  </w:divsChild>
                </w:div>
                <w:div w:id="1541624069">
                  <w:marLeft w:val="0"/>
                  <w:marRight w:val="0"/>
                  <w:marTop w:val="0"/>
                  <w:marBottom w:val="0"/>
                  <w:divBdr>
                    <w:top w:val="none" w:sz="0" w:space="0" w:color="auto"/>
                    <w:left w:val="none" w:sz="0" w:space="0" w:color="auto"/>
                    <w:bottom w:val="none" w:sz="0" w:space="0" w:color="auto"/>
                    <w:right w:val="none" w:sz="0" w:space="0" w:color="auto"/>
                  </w:divBdr>
                  <w:divsChild>
                    <w:div w:id="1226839761">
                      <w:marLeft w:val="0"/>
                      <w:marRight w:val="0"/>
                      <w:marTop w:val="0"/>
                      <w:marBottom w:val="0"/>
                      <w:divBdr>
                        <w:top w:val="none" w:sz="0" w:space="0" w:color="auto"/>
                        <w:left w:val="none" w:sz="0" w:space="0" w:color="auto"/>
                        <w:bottom w:val="none" w:sz="0" w:space="0" w:color="auto"/>
                        <w:right w:val="none" w:sz="0" w:space="0" w:color="auto"/>
                      </w:divBdr>
                    </w:div>
                  </w:divsChild>
                </w:div>
                <w:div w:id="1479877095">
                  <w:marLeft w:val="0"/>
                  <w:marRight w:val="0"/>
                  <w:marTop w:val="0"/>
                  <w:marBottom w:val="0"/>
                  <w:divBdr>
                    <w:top w:val="none" w:sz="0" w:space="0" w:color="auto"/>
                    <w:left w:val="none" w:sz="0" w:space="0" w:color="auto"/>
                    <w:bottom w:val="none" w:sz="0" w:space="0" w:color="auto"/>
                    <w:right w:val="none" w:sz="0" w:space="0" w:color="auto"/>
                  </w:divBdr>
                  <w:divsChild>
                    <w:div w:id="1016150743">
                      <w:marLeft w:val="0"/>
                      <w:marRight w:val="0"/>
                      <w:marTop w:val="0"/>
                      <w:marBottom w:val="0"/>
                      <w:divBdr>
                        <w:top w:val="none" w:sz="0" w:space="0" w:color="auto"/>
                        <w:left w:val="none" w:sz="0" w:space="0" w:color="auto"/>
                        <w:bottom w:val="none" w:sz="0" w:space="0" w:color="auto"/>
                        <w:right w:val="none" w:sz="0" w:space="0" w:color="auto"/>
                      </w:divBdr>
                    </w:div>
                  </w:divsChild>
                </w:div>
                <w:div w:id="1370716341">
                  <w:marLeft w:val="0"/>
                  <w:marRight w:val="0"/>
                  <w:marTop w:val="0"/>
                  <w:marBottom w:val="0"/>
                  <w:divBdr>
                    <w:top w:val="none" w:sz="0" w:space="0" w:color="auto"/>
                    <w:left w:val="none" w:sz="0" w:space="0" w:color="auto"/>
                    <w:bottom w:val="none" w:sz="0" w:space="0" w:color="auto"/>
                    <w:right w:val="none" w:sz="0" w:space="0" w:color="auto"/>
                  </w:divBdr>
                  <w:divsChild>
                    <w:div w:id="635574516">
                      <w:marLeft w:val="0"/>
                      <w:marRight w:val="0"/>
                      <w:marTop w:val="0"/>
                      <w:marBottom w:val="0"/>
                      <w:divBdr>
                        <w:top w:val="none" w:sz="0" w:space="0" w:color="auto"/>
                        <w:left w:val="none" w:sz="0" w:space="0" w:color="auto"/>
                        <w:bottom w:val="none" w:sz="0" w:space="0" w:color="auto"/>
                        <w:right w:val="none" w:sz="0" w:space="0" w:color="auto"/>
                      </w:divBdr>
                    </w:div>
                  </w:divsChild>
                </w:div>
                <w:div w:id="937444146">
                  <w:marLeft w:val="0"/>
                  <w:marRight w:val="0"/>
                  <w:marTop w:val="0"/>
                  <w:marBottom w:val="0"/>
                  <w:divBdr>
                    <w:top w:val="none" w:sz="0" w:space="0" w:color="auto"/>
                    <w:left w:val="none" w:sz="0" w:space="0" w:color="auto"/>
                    <w:bottom w:val="none" w:sz="0" w:space="0" w:color="auto"/>
                    <w:right w:val="none" w:sz="0" w:space="0" w:color="auto"/>
                  </w:divBdr>
                  <w:divsChild>
                    <w:div w:id="1607468828">
                      <w:marLeft w:val="0"/>
                      <w:marRight w:val="0"/>
                      <w:marTop w:val="0"/>
                      <w:marBottom w:val="0"/>
                      <w:divBdr>
                        <w:top w:val="none" w:sz="0" w:space="0" w:color="auto"/>
                        <w:left w:val="none" w:sz="0" w:space="0" w:color="auto"/>
                        <w:bottom w:val="none" w:sz="0" w:space="0" w:color="auto"/>
                        <w:right w:val="none" w:sz="0" w:space="0" w:color="auto"/>
                      </w:divBdr>
                    </w:div>
                  </w:divsChild>
                </w:div>
                <w:div w:id="1685008536">
                  <w:marLeft w:val="0"/>
                  <w:marRight w:val="0"/>
                  <w:marTop w:val="0"/>
                  <w:marBottom w:val="0"/>
                  <w:divBdr>
                    <w:top w:val="none" w:sz="0" w:space="0" w:color="auto"/>
                    <w:left w:val="none" w:sz="0" w:space="0" w:color="auto"/>
                    <w:bottom w:val="none" w:sz="0" w:space="0" w:color="auto"/>
                    <w:right w:val="none" w:sz="0" w:space="0" w:color="auto"/>
                  </w:divBdr>
                  <w:divsChild>
                    <w:div w:id="1854105086">
                      <w:marLeft w:val="0"/>
                      <w:marRight w:val="0"/>
                      <w:marTop w:val="0"/>
                      <w:marBottom w:val="0"/>
                      <w:divBdr>
                        <w:top w:val="none" w:sz="0" w:space="0" w:color="auto"/>
                        <w:left w:val="none" w:sz="0" w:space="0" w:color="auto"/>
                        <w:bottom w:val="none" w:sz="0" w:space="0" w:color="auto"/>
                        <w:right w:val="none" w:sz="0" w:space="0" w:color="auto"/>
                      </w:divBdr>
                    </w:div>
                  </w:divsChild>
                </w:div>
                <w:div w:id="1658605254">
                  <w:marLeft w:val="0"/>
                  <w:marRight w:val="0"/>
                  <w:marTop w:val="0"/>
                  <w:marBottom w:val="0"/>
                  <w:divBdr>
                    <w:top w:val="none" w:sz="0" w:space="0" w:color="auto"/>
                    <w:left w:val="none" w:sz="0" w:space="0" w:color="auto"/>
                    <w:bottom w:val="none" w:sz="0" w:space="0" w:color="auto"/>
                    <w:right w:val="none" w:sz="0" w:space="0" w:color="auto"/>
                  </w:divBdr>
                  <w:divsChild>
                    <w:div w:id="1407262865">
                      <w:marLeft w:val="0"/>
                      <w:marRight w:val="0"/>
                      <w:marTop w:val="0"/>
                      <w:marBottom w:val="0"/>
                      <w:divBdr>
                        <w:top w:val="none" w:sz="0" w:space="0" w:color="auto"/>
                        <w:left w:val="none" w:sz="0" w:space="0" w:color="auto"/>
                        <w:bottom w:val="none" w:sz="0" w:space="0" w:color="auto"/>
                        <w:right w:val="none" w:sz="0" w:space="0" w:color="auto"/>
                      </w:divBdr>
                    </w:div>
                  </w:divsChild>
                </w:div>
                <w:div w:id="1082531076">
                  <w:marLeft w:val="0"/>
                  <w:marRight w:val="0"/>
                  <w:marTop w:val="0"/>
                  <w:marBottom w:val="0"/>
                  <w:divBdr>
                    <w:top w:val="none" w:sz="0" w:space="0" w:color="auto"/>
                    <w:left w:val="none" w:sz="0" w:space="0" w:color="auto"/>
                    <w:bottom w:val="none" w:sz="0" w:space="0" w:color="auto"/>
                    <w:right w:val="none" w:sz="0" w:space="0" w:color="auto"/>
                  </w:divBdr>
                  <w:divsChild>
                    <w:div w:id="582447744">
                      <w:marLeft w:val="0"/>
                      <w:marRight w:val="0"/>
                      <w:marTop w:val="0"/>
                      <w:marBottom w:val="0"/>
                      <w:divBdr>
                        <w:top w:val="none" w:sz="0" w:space="0" w:color="auto"/>
                        <w:left w:val="none" w:sz="0" w:space="0" w:color="auto"/>
                        <w:bottom w:val="none" w:sz="0" w:space="0" w:color="auto"/>
                        <w:right w:val="none" w:sz="0" w:space="0" w:color="auto"/>
                      </w:divBdr>
                    </w:div>
                  </w:divsChild>
                </w:div>
                <w:div w:id="1045642670">
                  <w:marLeft w:val="0"/>
                  <w:marRight w:val="0"/>
                  <w:marTop w:val="0"/>
                  <w:marBottom w:val="0"/>
                  <w:divBdr>
                    <w:top w:val="none" w:sz="0" w:space="0" w:color="auto"/>
                    <w:left w:val="none" w:sz="0" w:space="0" w:color="auto"/>
                    <w:bottom w:val="none" w:sz="0" w:space="0" w:color="auto"/>
                    <w:right w:val="none" w:sz="0" w:space="0" w:color="auto"/>
                  </w:divBdr>
                  <w:divsChild>
                    <w:div w:id="739249538">
                      <w:marLeft w:val="0"/>
                      <w:marRight w:val="0"/>
                      <w:marTop w:val="0"/>
                      <w:marBottom w:val="0"/>
                      <w:divBdr>
                        <w:top w:val="none" w:sz="0" w:space="0" w:color="auto"/>
                        <w:left w:val="none" w:sz="0" w:space="0" w:color="auto"/>
                        <w:bottom w:val="none" w:sz="0" w:space="0" w:color="auto"/>
                        <w:right w:val="none" w:sz="0" w:space="0" w:color="auto"/>
                      </w:divBdr>
                    </w:div>
                  </w:divsChild>
                </w:div>
                <w:div w:id="1988853591">
                  <w:marLeft w:val="0"/>
                  <w:marRight w:val="0"/>
                  <w:marTop w:val="0"/>
                  <w:marBottom w:val="0"/>
                  <w:divBdr>
                    <w:top w:val="none" w:sz="0" w:space="0" w:color="auto"/>
                    <w:left w:val="none" w:sz="0" w:space="0" w:color="auto"/>
                    <w:bottom w:val="none" w:sz="0" w:space="0" w:color="auto"/>
                    <w:right w:val="none" w:sz="0" w:space="0" w:color="auto"/>
                  </w:divBdr>
                  <w:divsChild>
                    <w:div w:id="1661226516">
                      <w:marLeft w:val="0"/>
                      <w:marRight w:val="0"/>
                      <w:marTop w:val="0"/>
                      <w:marBottom w:val="0"/>
                      <w:divBdr>
                        <w:top w:val="none" w:sz="0" w:space="0" w:color="auto"/>
                        <w:left w:val="none" w:sz="0" w:space="0" w:color="auto"/>
                        <w:bottom w:val="none" w:sz="0" w:space="0" w:color="auto"/>
                        <w:right w:val="none" w:sz="0" w:space="0" w:color="auto"/>
                      </w:divBdr>
                    </w:div>
                  </w:divsChild>
                </w:div>
                <w:div w:id="473834161">
                  <w:marLeft w:val="0"/>
                  <w:marRight w:val="0"/>
                  <w:marTop w:val="0"/>
                  <w:marBottom w:val="0"/>
                  <w:divBdr>
                    <w:top w:val="none" w:sz="0" w:space="0" w:color="auto"/>
                    <w:left w:val="none" w:sz="0" w:space="0" w:color="auto"/>
                    <w:bottom w:val="none" w:sz="0" w:space="0" w:color="auto"/>
                    <w:right w:val="none" w:sz="0" w:space="0" w:color="auto"/>
                  </w:divBdr>
                  <w:divsChild>
                    <w:div w:id="1531065138">
                      <w:marLeft w:val="0"/>
                      <w:marRight w:val="0"/>
                      <w:marTop w:val="0"/>
                      <w:marBottom w:val="0"/>
                      <w:divBdr>
                        <w:top w:val="none" w:sz="0" w:space="0" w:color="auto"/>
                        <w:left w:val="none" w:sz="0" w:space="0" w:color="auto"/>
                        <w:bottom w:val="none" w:sz="0" w:space="0" w:color="auto"/>
                        <w:right w:val="none" w:sz="0" w:space="0" w:color="auto"/>
                      </w:divBdr>
                    </w:div>
                  </w:divsChild>
                </w:div>
                <w:div w:id="1567648869">
                  <w:marLeft w:val="0"/>
                  <w:marRight w:val="0"/>
                  <w:marTop w:val="0"/>
                  <w:marBottom w:val="0"/>
                  <w:divBdr>
                    <w:top w:val="none" w:sz="0" w:space="0" w:color="auto"/>
                    <w:left w:val="none" w:sz="0" w:space="0" w:color="auto"/>
                    <w:bottom w:val="none" w:sz="0" w:space="0" w:color="auto"/>
                    <w:right w:val="none" w:sz="0" w:space="0" w:color="auto"/>
                  </w:divBdr>
                  <w:divsChild>
                    <w:div w:id="1622154791">
                      <w:marLeft w:val="0"/>
                      <w:marRight w:val="0"/>
                      <w:marTop w:val="0"/>
                      <w:marBottom w:val="0"/>
                      <w:divBdr>
                        <w:top w:val="none" w:sz="0" w:space="0" w:color="auto"/>
                        <w:left w:val="none" w:sz="0" w:space="0" w:color="auto"/>
                        <w:bottom w:val="none" w:sz="0" w:space="0" w:color="auto"/>
                        <w:right w:val="none" w:sz="0" w:space="0" w:color="auto"/>
                      </w:divBdr>
                    </w:div>
                  </w:divsChild>
                </w:div>
                <w:div w:id="1698239029">
                  <w:marLeft w:val="0"/>
                  <w:marRight w:val="0"/>
                  <w:marTop w:val="0"/>
                  <w:marBottom w:val="0"/>
                  <w:divBdr>
                    <w:top w:val="none" w:sz="0" w:space="0" w:color="auto"/>
                    <w:left w:val="none" w:sz="0" w:space="0" w:color="auto"/>
                    <w:bottom w:val="none" w:sz="0" w:space="0" w:color="auto"/>
                    <w:right w:val="none" w:sz="0" w:space="0" w:color="auto"/>
                  </w:divBdr>
                  <w:divsChild>
                    <w:div w:id="87360695">
                      <w:marLeft w:val="0"/>
                      <w:marRight w:val="0"/>
                      <w:marTop w:val="0"/>
                      <w:marBottom w:val="0"/>
                      <w:divBdr>
                        <w:top w:val="none" w:sz="0" w:space="0" w:color="auto"/>
                        <w:left w:val="none" w:sz="0" w:space="0" w:color="auto"/>
                        <w:bottom w:val="none" w:sz="0" w:space="0" w:color="auto"/>
                        <w:right w:val="none" w:sz="0" w:space="0" w:color="auto"/>
                      </w:divBdr>
                    </w:div>
                  </w:divsChild>
                </w:div>
                <w:div w:id="928276811">
                  <w:marLeft w:val="0"/>
                  <w:marRight w:val="0"/>
                  <w:marTop w:val="0"/>
                  <w:marBottom w:val="0"/>
                  <w:divBdr>
                    <w:top w:val="none" w:sz="0" w:space="0" w:color="auto"/>
                    <w:left w:val="none" w:sz="0" w:space="0" w:color="auto"/>
                    <w:bottom w:val="none" w:sz="0" w:space="0" w:color="auto"/>
                    <w:right w:val="none" w:sz="0" w:space="0" w:color="auto"/>
                  </w:divBdr>
                  <w:divsChild>
                    <w:div w:id="2021272717">
                      <w:marLeft w:val="0"/>
                      <w:marRight w:val="0"/>
                      <w:marTop w:val="0"/>
                      <w:marBottom w:val="0"/>
                      <w:divBdr>
                        <w:top w:val="none" w:sz="0" w:space="0" w:color="auto"/>
                        <w:left w:val="none" w:sz="0" w:space="0" w:color="auto"/>
                        <w:bottom w:val="none" w:sz="0" w:space="0" w:color="auto"/>
                        <w:right w:val="none" w:sz="0" w:space="0" w:color="auto"/>
                      </w:divBdr>
                    </w:div>
                  </w:divsChild>
                </w:div>
                <w:div w:id="47579472">
                  <w:marLeft w:val="0"/>
                  <w:marRight w:val="0"/>
                  <w:marTop w:val="0"/>
                  <w:marBottom w:val="0"/>
                  <w:divBdr>
                    <w:top w:val="none" w:sz="0" w:space="0" w:color="auto"/>
                    <w:left w:val="none" w:sz="0" w:space="0" w:color="auto"/>
                    <w:bottom w:val="none" w:sz="0" w:space="0" w:color="auto"/>
                    <w:right w:val="none" w:sz="0" w:space="0" w:color="auto"/>
                  </w:divBdr>
                  <w:divsChild>
                    <w:div w:id="634987619">
                      <w:marLeft w:val="0"/>
                      <w:marRight w:val="0"/>
                      <w:marTop w:val="0"/>
                      <w:marBottom w:val="0"/>
                      <w:divBdr>
                        <w:top w:val="none" w:sz="0" w:space="0" w:color="auto"/>
                        <w:left w:val="none" w:sz="0" w:space="0" w:color="auto"/>
                        <w:bottom w:val="none" w:sz="0" w:space="0" w:color="auto"/>
                        <w:right w:val="none" w:sz="0" w:space="0" w:color="auto"/>
                      </w:divBdr>
                    </w:div>
                  </w:divsChild>
                </w:div>
                <w:div w:id="1178082567">
                  <w:marLeft w:val="0"/>
                  <w:marRight w:val="0"/>
                  <w:marTop w:val="0"/>
                  <w:marBottom w:val="0"/>
                  <w:divBdr>
                    <w:top w:val="none" w:sz="0" w:space="0" w:color="auto"/>
                    <w:left w:val="none" w:sz="0" w:space="0" w:color="auto"/>
                    <w:bottom w:val="none" w:sz="0" w:space="0" w:color="auto"/>
                    <w:right w:val="none" w:sz="0" w:space="0" w:color="auto"/>
                  </w:divBdr>
                  <w:divsChild>
                    <w:div w:id="1659189033">
                      <w:marLeft w:val="0"/>
                      <w:marRight w:val="0"/>
                      <w:marTop w:val="0"/>
                      <w:marBottom w:val="0"/>
                      <w:divBdr>
                        <w:top w:val="none" w:sz="0" w:space="0" w:color="auto"/>
                        <w:left w:val="none" w:sz="0" w:space="0" w:color="auto"/>
                        <w:bottom w:val="none" w:sz="0" w:space="0" w:color="auto"/>
                        <w:right w:val="none" w:sz="0" w:space="0" w:color="auto"/>
                      </w:divBdr>
                    </w:div>
                  </w:divsChild>
                </w:div>
                <w:div w:id="1988893585">
                  <w:marLeft w:val="0"/>
                  <w:marRight w:val="0"/>
                  <w:marTop w:val="0"/>
                  <w:marBottom w:val="0"/>
                  <w:divBdr>
                    <w:top w:val="none" w:sz="0" w:space="0" w:color="auto"/>
                    <w:left w:val="none" w:sz="0" w:space="0" w:color="auto"/>
                    <w:bottom w:val="none" w:sz="0" w:space="0" w:color="auto"/>
                    <w:right w:val="none" w:sz="0" w:space="0" w:color="auto"/>
                  </w:divBdr>
                  <w:divsChild>
                    <w:div w:id="65267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8238137">
      <w:bodyDiv w:val="1"/>
      <w:marLeft w:val="0"/>
      <w:marRight w:val="0"/>
      <w:marTop w:val="0"/>
      <w:marBottom w:val="0"/>
      <w:divBdr>
        <w:top w:val="none" w:sz="0" w:space="0" w:color="auto"/>
        <w:left w:val="none" w:sz="0" w:space="0" w:color="auto"/>
        <w:bottom w:val="none" w:sz="0" w:space="0" w:color="auto"/>
        <w:right w:val="none" w:sz="0" w:space="0" w:color="auto"/>
      </w:divBdr>
      <w:divsChild>
        <w:div w:id="402412731">
          <w:marLeft w:val="0"/>
          <w:marRight w:val="0"/>
          <w:marTop w:val="0"/>
          <w:marBottom w:val="0"/>
          <w:divBdr>
            <w:top w:val="none" w:sz="0" w:space="0" w:color="auto"/>
            <w:left w:val="none" w:sz="0" w:space="0" w:color="auto"/>
            <w:bottom w:val="none" w:sz="0" w:space="0" w:color="auto"/>
            <w:right w:val="none" w:sz="0" w:space="0" w:color="auto"/>
          </w:divBdr>
        </w:div>
        <w:div w:id="970593430">
          <w:marLeft w:val="0"/>
          <w:marRight w:val="0"/>
          <w:marTop w:val="0"/>
          <w:marBottom w:val="0"/>
          <w:divBdr>
            <w:top w:val="none" w:sz="0" w:space="0" w:color="auto"/>
            <w:left w:val="none" w:sz="0" w:space="0" w:color="auto"/>
            <w:bottom w:val="none" w:sz="0" w:space="0" w:color="auto"/>
            <w:right w:val="none" w:sz="0" w:space="0" w:color="auto"/>
          </w:divBdr>
        </w:div>
        <w:div w:id="1232470264">
          <w:marLeft w:val="0"/>
          <w:marRight w:val="0"/>
          <w:marTop w:val="0"/>
          <w:marBottom w:val="0"/>
          <w:divBdr>
            <w:top w:val="none" w:sz="0" w:space="0" w:color="auto"/>
            <w:left w:val="none" w:sz="0" w:space="0" w:color="auto"/>
            <w:bottom w:val="none" w:sz="0" w:space="0" w:color="auto"/>
            <w:right w:val="none" w:sz="0" w:space="0" w:color="auto"/>
          </w:divBdr>
        </w:div>
        <w:div w:id="779567445">
          <w:marLeft w:val="0"/>
          <w:marRight w:val="0"/>
          <w:marTop w:val="0"/>
          <w:marBottom w:val="0"/>
          <w:divBdr>
            <w:top w:val="none" w:sz="0" w:space="0" w:color="auto"/>
            <w:left w:val="none" w:sz="0" w:space="0" w:color="auto"/>
            <w:bottom w:val="none" w:sz="0" w:space="0" w:color="auto"/>
            <w:right w:val="none" w:sz="0" w:space="0" w:color="auto"/>
          </w:divBdr>
        </w:div>
        <w:div w:id="71435344">
          <w:marLeft w:val="0"/>
          <w:marRight w:val="0"/>
          <w:marTop w:val="0"/>
          <w:marBottom w:val="0"/>
          <w:divBdr>
            <w:top w:val="none" w:sz="0" w:space="0" w:color="auto"/>
            <w:left w:val="none" w:sz="0" w:space="0" w:color="auto"/>
            <w:bottom w:val="none" w:sz="0" w:space="0" w:color="auto"/>
            <w:right w:val="none" w:sz="0" w:space="0" w:color="auto"/>
          </w:divBdr>
        </w:div>
        <w:div w:id="181940045">
          <w:marLeft w:val="0"/>
          <w:marRight w:val="0"/>
          <w:marTop w:val="0"/>
          <w:marBottom w:val="0"/>
          <w:divBdr>
            <w:top w:val="none" w:sz="0" w:space="0" w:color="auto"/>
            <w:left w:val="none" w:sz="0" w:space="0" w:color="auto"/>
            <w:bottom w:val="none" w:sz="0" w:space="0" w:color="auto"/>
            <w:right w:val="none" w:sz="0" w:space="0" w:color="auto"/>
          </w:divBdr>
        </w:div>
        <w:div w:id="1050152628">
          <w:marLeft w:val="0"/>
          <w:marRight w:val="0"/>
          <w:marTop w:val="0"/>
          <w:marBottom w:val="0"/>
          <w:divBdr>
            <w:top w:val="none" w:sz="0" w:space="0" w:color="auto"/>
            <w:left w:val="none" w:sz="0" w:space="0" w:color="auto"/>
            <w:bottom w:val="none" w:sz="0" w:space="0" w:color="auto"/>
            <w:right w:val="none" w:sz="0" w:space="0" w:color="auto"/>
          </w:divBdr>
        </w:div>
      </w:divsChild>
    </w:div>
    <w:div w:id="726999615">
      <w:bodyDiv w:val="1"/>
      <w:marLeft w:val="0"/>
      <w:marRight w:val="0"/>
      <w:marTop w:val="0"/>
      <w:marBottom w:val="0"/>
      <w:divBdr>
        <w:top w:val="none" w:sz="0" w:space="0" w:color="auto"/>
        <w:left w:val="none" w:sz="0" w:space="0" w:color="auto"/>
        <w:bottom w:val="none" w:sz="0" w:space="0" w:color="auto"/>
        <w:right w:val="none" w:sz="0" w:space="0" w:color="auto"/>
      </w:divBdr>
      <w:divsChild>
        <w:div w:id="1125464071">
          <w:marLeft w:val="0"/>
          <w:marRight w:val="0"/>
          <w:marTop w:val="0"/>
          <w:marBottom w:val="0"/>
          <w:divBdr>
            <w:top w:val="none" w:sz="0" w:space="0" w:color="auto"/>
            <w:left w:val="none" w:sz="0" w:space="0" w:color="auto"/>
            <w:bottom w:val="none" w:sz="0" w:space="0" w:color="auto"/>
            <w:right w:val="none" w:sz="0" w:space="0" w:color="auto"/>
          </w:divBdr>
        </w:div>
        <w:div w:id="54401186">
          <w:marLeft w:val="0"/>
          <w:marRight w:val="0"/>
          <w:marTop w:val="0"/>
          <w:marBottom w:val="0"/>
          <w:divBdr>
            <w:top w:val="none" w:sz="0" w:space="0" w:color="auto"/>
            <w:left w:val="none" w:sz="0" w:space="0" w:color="auto"/>
            <w:bottom w:val="none" w:sz="0" w:space="0" w:color="auto"/>
            <w:right w:val="none" w:sz="0" w:space="0" w:color="auto"/>
          </w:divBdr>
        </w:div>
        <w:div w:id="528448199">
          <w:marLeft w:val="0"/>
          <w:marRight w:val="0"/>
          <w:marTop w:val="0"/>
          <w:marBottom w:val="0"/>
          <w:divBdr>
            <w:top w:val="none" w:sz="0" w:space="0" w:color="auto"/>
            <w:left w:val="none" w:sz="0" w:space="0" w:color="auto"/>
            <w:bottom w:val="none" w:sz="0" w:space="0" w:color="auto"/>
            <w:right w:val="none" w:sz="0" w:space="0" w:color="auto"/>
          </w:divBdr>
        </w:div>
        <w:div w:id="1562130891">
          <w:marLeft w:val="0"/>
          <w:marRight w:val="0"/>
          <w:marTop w:val="0"/>
          <w:marBottom w:val="0"/>
          <w:divBdr>
            <w:top w:val="none" w:sz="0" w:space="0" w:color="auto"/>
            <w:left w:val="none" w:sz="0" w:space="0" w:color="auto"/>
            <w:bottom w:val="none" w:sz="0" w:space="0" w:color="auto"/>
            <w:right w:val="none" w:sz="0" w:space="0" w:color="auto"/>
          </w:divBdr>
        </w:div>
        <w:div w:id="1278948176">
          <w:marLeft w:val="0"/>
          <w:marRight w:val="0"/>
          <w:marTop w:val="0"/>
          <w:marBottom w:val="0"/>
          <w:divBdr>
            <w:top w:val="none" w:sz="0" w:space="0" w:color="auto"/>
            <w:left w:val="none" w:sz="0" w:space="0" w:color="auto"/>
            <w:bottom w:val="none" w:sz="0" w:space="0" w:color="auto"/>
            <w:right w:val="none" w:sz="0" w:space="0" w:color="auto"/>
          </w:divBdr>
        </w:div>
      </w:divsChild>
    </w:div>
    <w:div w:id="731537858">
      <w:bodyDiv w:val="1"/>
      <w:marLeft w:val="0"/>
      <w:marRight w:val="0"/>
      <w:marTop w:val="0"/>
      <w:marBottom w:val="0"/>
      <w:divBdr>
        <w:top w:val="none" w:sz="0" w:space="0" w:color="auto"/>
        <w:left w:val="none" w:sz="0" w:space="0" w:color="auto"/>
        <w:bottom w:val="none" w:sz="0" w:space="0" w:color="auto"/>
        <w:right w:val="none" w:sz="0" w:space="0" w:color="auto"/>
      </w:divBdr>
      <w:divsChild>
        <w:div w:id="1712342656">
          <w:marLeft w:val="0"/>
          <w:marRight w:val="0"/>
          <w:marTop w:val="0"/>
          <w:marBottom w:val="0"/>
          <w:divBdr>
            <w:top w:val="none" w:sz="0" w:space="0" w:color="auto"/>
            <w:left w:val="none" w:sz="0" w:space="0" w:color="auto"/>
            <w:bottom w:val="none" w:sz="0" w:space="0" w:color="auto"/>
            <w:right w:val="none" w:sz="0" w:space="0" w:color="auto"/>
          </w:divBdr>
        </w:div>
        <w:div w:id="718095346">
          <w:marLeft w:val="0"/>
          <w:marRight w:val="0"/>
          <w:marTop w:val="0"/>
          <w:marBottom w:val="0"/>
          <w:divBdr>
            <w:top w:val="none" w:sz="0" w:space="0" w:color="auto"/>
            <w:left w:val="none" w:sz="0" w:space="0" w:color="auto"/>
            <w:bottom w:val="none" w:sz="0" w:space="0" w:color="auto"/>
            <w:right w:val="none" w:sz="0" w:space="0" w:color="auto"/>
          </w:divBdr>
        </w:div>
        <w:div w:id="694961484">
          <w:marLeft w:val="0"/>
          <w:marRight w:val="0"/>
          <w:marTop w:val="0"/>
          <w:marBottom w:val="0"/>
          <w:divBdr>
            <w:top w:val="none" w:sz="0" w:space="0" w:color="auto"/>
            <w:left w:val="none" w:sz="0" w:space="0" w:color="auto"/>
            <w:bottom w:val="none" w:sz="0" w:space="0" w:color="auto"/>
            <w:right w:val="none" w:sz="0" w:space="0" w:color="auto"/>
          </w:divBdr>
        </w:div>
        <w:div w:id="290746120">
          <w:marLeft w:val="0"/>
          <w:marRight w:val="0"/>
          <w:marTop w:val="0"/>
          <w:marBottom w:val="0"/>
          <w:divBdr>
            <w:top w:val="none" w:sz="0" w:space="0" w:color="auto"/>
            <w:left w:val="none" w:sz="0" w:space="0" w:color="auto"/>
            <w:bottom w:val="none" w:sz="0" w:space="0" w:color="auto"/>
            <w:right w:val="none" w:sz="0" w:space="0" w:color="auto"/>
          </w:divBdr>
        </w:div>
        <w:div w:id="470632619">
          <w:marLeft w:val="0"/>
          <w:marRight w:val="0"/>
          <w:marTop w:val="0"/>
          <w:marBottom w:val="0"/>
          <w:divBdr>
            <w:top w:val="none" w:sz="0" w:space="0" w:color="auto"/>
            <w:left w:val="none" w:sz="0" w:space="0" w:color="auto"/>
            <w:bottom w:val="none" w:sz="0" w:space="0" w:color="auto"/>
            <w:right w:val="none" w:sz="0" w:space="0" w:color="auto"/>
          </w:divBdr>
        </w:div>
        <w:div w:id="1449548428">
          <w:marLeft w:val="0"/>
          <w:marRight w:val="0"/>
          <w:marTop w:val="0"/>
          <w:marBottom w:val="0"/>
          <w:divBdr>
            <w:top w:val="none" w:sz="0" w:space="0" w:color="auto"/>
            <w:left w:val="none" w:sz="0" w:space="0" w:color="auto"/>
            <w:bottom w:val="none" w:sz="0" w:space="0" w:color="auto"/>
            <w:right w:val="none" w:sz="0" w:space="0" w:color="auto"/>
          </w:divBdr>
          <w:divsChild>
            <w:div w:id="677775763">
              <w:marLeft w:val="-75"/>
              <w:marRight w:val="0"/>
              <w:marTop w:val="30"/>
              <w:marBottom w:val="30"/>
              <w:divBdr>
                <w:top w:val="none" w:sz="0" w:space="0" w:color="auto"/>
                <w:left w:val="none" w:sz="0" w:space="0" w:color="auto"/>
                <w:bottom w:val="none" w:sz="0" w:space="0" w:color="auto"/>
                <w:right w:val="none" w:sz="0" w:space="0" w:color="auto"/>
              </w:divBdr>
              <w:divsChild>
                <w:div w:id="1973291849">
                  <w:marLeft w:val="0"/>
                  <w:marRight w:val="0"/>
                  <w:marTop w:val="0"/>
                  <w:marBottom w:val="0"/>
                  <w:divBdr>
                    <w:top w:val="none" w:sz="0" w:space="0" w:color="auto"/>
                    <w:left w:val="none" w:sz="0" w:space="0" w:color="auto"/>
                    <w:bottom w:val="none" w:sz="0" w:space="0" w:color="auto"/>
                    <w:right w:val="none" w:sz="0" w:space="0" w:color="auto"/>
                  </w:divBdr>
                  <w:divsChild>
                    <w:div w:id="2013295737">
                      <w:marLeft w:val="0"/>
                      <w:marRight w:val="0"/>
                      <w:marTop w:val="0"/>
                      <w:marBottom w:val="0"/>
                      <w:divBdr>
                        <w:top w:val="none" w:sz="0" w:space="0" w:color="auto"/>
                        <w:left w:val="none" w:sz="0" w:space="0" w:color="auto"/>
                        <w:bottom w:val="none" w:sz="0" w:space="0" w:color="auto"/>
                        <w:right w:val="none" w:sz="0" w:space="0" w:color="auto"/>
                      </w:divBdr>
                    </w:div>
                  </w:divsChild>
                </w:div>
                <w:div w:id="1931428195">
                  <w:marLeft w:val="0"/>
                  <w:marRight w:val="0"/>
                  <w:marTop w:val="0"/>
                  <w:marBottom w:val="0"/>
                  <w:divBdr>
                    <w:top w:val="none" w:sz="0" w:space="0" w:color="auto"/>
                    <w:left w:val="none" w:sz="0" w:space="0" w:color="auto"/>
                    <w:bottom w:val="none" w:sz="0" w:space="0" w:color="auto"/>
                    <w:right w:val="none" w:sz="0" w:space="0" w:color="auto"/>
                  </w:divBdr>
                  <w:divsChild>
                    <w:div w:id="48572295">
                      <w:marLeft w:val="0"/>
                      <w:marRight w:val="0"/>
                      <w:marTop w:val="0"/>
                      <w:marBottom w:val="0"/>
                      <w:divBdr>
                        <w:top w:val="none" w:sz="0" w:space="0" w:color="auto"/>
                        <w:left w:val="none" w:sz="0" w:space="0" w:color="auto"/>
                        <w:bottom w:val="none" w:sz="0" w:space="0" w:color="auto"/>
                        <w:right w:val="none" w:sz="0" w:space="0" w:color="auto"/>
                      </w:divBdr>
                    </w:div>
                  </w:divsChild>
                </w:div>
                <w:div w:id="1156534862">
                  <w:marLeft w:val="0"/>
                  <w:marRight w:val="0"/>
                  <w:marTop w:val="0"/>
                  <w:marBottom w:val="0"/>
                  <w:divBdr>
                    <w:top w:val="none" w:sz="0" w:space="0" w:color="auto"/>
                    <w:left w:val="none" w:sz="0" w:space="0" w:color="auto"/>
                    <w:bottom w:val="none" w:sz="0" w:space="0" w:color="auto"/>
                    <w:right w:val="none" w:sz="0" w:space="0" w:color="auto"/>
                  </w:divBdr>
                  <w:divsChild>
                    <w:div w:id="380054843">
                      <w:marLeft w:val="0"/>
                      <w:marRight w:val="0"/>
                      <w:marTop w:val="0"/>
                      <w:marBottom w:val="0"/>
                      <w:divBdr>
                        <w:top w:val="none" w:sz="0" w:space="0" w:color="auto"/>
                        <w:left w:val="none" w:sz="0" w:space="0" w:color="auto"/>
                        <w:bottom w:val="none" w:sz="0" w:space="0" w:color="auto"/>
                        <w:right w:val="none" w:sz="0" w:space="0" w:color="auto"/>
                      </w:divBdr>
                    </w:div>
                  </w:divsChild>
                </w:div>
                <w:div w:id="134301524">
                  <w:marLeft w:val="0"/>
                  <w:marRight w:val="0"/>
                  <w:marTop w:val="0"/>
                  <w:marBottom w:val="0"/>
                  <w:divBdr>
                    <w:top w:val="none" w:sz="0" w:space="0" w:color="auto"/>
                    <w:left w:val="none" w:sz="0" w:space="0" w:color="auto"/>
                    <w:bottom w:val="none" w:sz="0" w:space="0" w:color="auto"/>
                    <w:right w:val="none" w:sz="0" w:space="0" w:color="auto"/>
                  </w:divBdr>
                  <w:divsChild>
                    <w:div w:id="737283146">
                      <w:marLeft w:val="0"/>
                      <w:marRight w:val="0"/>
                      <w:marTop w:val="0"/>
                      <w:marBottom w:val="0"/>
                      <w:divBdr>
                        <w:top w:val="none" w:sz="0" w:space="0" w:color="auto"/>
                        <w:left w:val="none" w:sz="0" w:space="0" w:color="auto"/>
                        <w:bottom w:val="none" w:sz="0" w:space="0" w:color="auto"/>
                        <w:right w:val="none" w:sz="0" w:space="0" w:color="auto"/>
                      </w:divBdr>
                    </w:div>
                  </w:divsChild>
                </w:div>
                <w:div w:id="647901028">
                  <w:marLeft w:val="0"/>
                  <w:marRight w:val="0"/>
                  <w:marTop w:val="0"/>
                  <w:marBottom w:val="0"/>
                  <w:divBdr>
                    <w:top w:val="none" w:sz="0" w:space="0" w:color="auto"/>
                    <w:left w:val="none" w:sz="0" w:space="0" w:color="auto"/>
                    <w:bottom w:val="none" w:sz="0" w:space="0" w:color="auto"/>
                    <w:right w:val="none" w:sz="0" w:space="0" w:color="auto"/>
                  </w:divBdr>
                  <w:divsChild>
                    <w:div w:id="1818185421">
                      <w:marLeft w:val="0"/>
                      <w:marRight w:val="0"/>
                      <w:marTop w:val="0"/>
                      <w:marBottom w:val="0"/>
                      <w:divBdr>
                        <w:top w:val="none" w:sz="0" w:space="0" w:color="auto"/>
                        <w:left w:val="none" w:sz="0" w:space="0" w:color="auto"/>
                        <w:bottom w:val="none" w:sz="0" w:space="0" w:color="auto"/>
                        <w:right w:val="none" w:sz="0" w:space="0" w:color="auto"/>
                      </w:divBdr>
                    </w:div>
                  </w:divsChild>
                </w:div>
                <w:div w:id="1519351961">
                  <w:marLeft w:val="0"/>
                  <w:marRight w:val="0"/>
                  <w:marTop w:val="0"/>
                  <w:marBottom w:val="0"/>
                  <w:divBdr>
                    <w:top w:val="none" w:sz="0" w:space="0" w:color="auto"/>
                    <w:left w:val="none" w:sz="0" w:space="0" w:color="auto"/>
                    <w:bottom w:val="none" w:sz="0" w:space="0" w:color="auto"/>
                    <w:right w:val="none" w:sz="0" w:space="0" w:color="auto"/>
                  </w:divBdr>
                  <w:divsChild>
                    <w:div w:id="795414978">
                      <w:marLeft w:val="0"/>
                      <w:marRight w:val="0"/>
                      <w:marTop w:val="0"/>
                      <w:marBottom w:val="0"/>
                      <w:divBdr>
                        <w:top w:val="none" w:sz="0" w:space="0" w:color="auto"/>
                        <w:left w:val="none" w:sz="0" w:space="0" w:color="auto"/>
                        <w:bottom w:val="none" w:sz="0" w:space="0" w:color="auto"/>
                        <w:right w:val="none" w:sz="0" w:space="0" w:color="auto"/>
                      </w:divBdr>
                    </w:div>
                  </w:divsChild>
                </w:div>
                <w:div w:id="66734780">
                  <w:marLeft w:val="0"/>
                  <w:marRight w:val="0"/>
                  <w:marTop w:val="0"/>
                  <w:marBottom w:val="0"/>
                  <w:divBdr>
                    <w:top w:val="none" w:sz="0" w:space="0" w:color="auto"/>
                    <w:left w:val="none" w:sz="0" w:space="0" w:color="auto"/>
                    <w:bottom w:val="none" w:sz="0" w:space="0" w:color="auto"/>
                    <w:right w:val="none" w:sz="0" w:space="0" w:color="auto"/>
                  </w:divBdr>
                  <w:divsChild>
                    <w:div w:id="569078845">
                      <w:marLeft w:val="0"/>
                      <w:marRight w:val="0"/>
                      <w:marTop w:val="0"/>
                      <w:marBottom w:val="0"/>
                      <w:divBdr>
                        <w:top w:val="none" w:sz="0" w:space="0" w:color="auto"/>
                        <w:left w:val="none" w:sz="0" w:space="0" w:color="auto"/>
                        <w:bottom w:val="none" w:sz="0" w:space="0" w:color="auto"/>
                        <w:right w:val="none" w:sz="0" w:space="0" w:color="auto"/>
                      </w:divBdr>
                    </w:div>
                  </w:divsChild>
                </w:div>
                <w:div w:id="1877500396">
                  <w:marLeft w:val="0"/>
                  <w:marRight w:val="0"/>
                  <w:marTop w:val="0"/>
                  <w:marBottom w:val="0"/>
                  <w:divBdr>
                    <w:top w:val="none" w:sz="0" w:space="0" w:color="auto"/>
                    <w:left w:val="none" w:sz="0" w:space="0" w:color="auto"/>
                    <w:bottom w:val="none" w:sz="0" w:space="0" w:color="auto"/>
                    <w:right w:val="none" w:sz="0" w:space="0" w:color="auto"/>
                  </w:divBdr>
                  <w:divsChild>
                    <w:div w:id="896749083">
                      <w:marLeft w:val="0"/>
                      <w:marRight w:val="0"/>
                      <w:marTop w:val="0"/>
                      <w:marBottom w:val="0"/>
                      <w:divBdr>
                        <w:top w:val="none" w:sz="0" w:space="0" w:color="auto"/>
                        <w:left w:val="none" w:sz="0" w:space="0" w:color="auto"/>
                        <w:bottom w:val="none" w:sz="0" w:space="0" w:color="auto"/>
                        <w:right w:val="none" w:sz="0" w:space="0" w:color="auto"/>
                      </w:divBdr>
                    </w:div>
                  </w:divsChild>
                </w:div>
                <w:div w:id="238491912">
                  <w:marLeft w:val="0"/>
                  <w:marRight w:val="0"/>
                  <w:marTop w:val="0"/>
                  <w:marBottom w:val="0"/>
                  <w:divBdr>
                    <w:top w:val="none" w:sz="0" w:space="0" w:color="auto"/>
                    <w:left w:val="none" w:sz="0" w:space="0" w:color="auto"/>
                    <w:bottom w:val="none" w:sz="0" w:space="0" w:color="auto"/>
                    <w:right w:val="none" w:sz="0" w:space="0" w:color="auto"/>
                  </w:divBdr>
                  <w:divsChild>
                    <w:div w:id="1061441722">
                      <w:marLeft w:val="0"/>
                      <w:marRight w:val="0"/>
                      <w:marTop w:val="0"/>
                      <w:marBottom w:val="0"/>
                      <w:divBdr>
                        <w:top w:val="none" w:sz="0" w:space="0" w:color="auto"/>
                        <w:left w:val="none" w:sz="0" w:space="0" w:color="auto"/>
                        <w:bottom w:val="none" w:sz="0" w:space="0" w:color="auto"/>
                        <w:right w:val="none" w:sz="0" w:space="0" w:color="auto"/>
                      </w:divBdr>
                    </w:div>
                  </w:divsChild>
                </w:div>
                <w:div w:id="1491364266">
                  <w:marLeft w:val="0"/>
                  <w:marRight w:val="0"/>
                  <w:marTop w:val="0"/>
                  <w:marBottom w:val="0"/>
                  <w:divBdr>
                    <w:top w:val="none" w:sz="0" w:space="0" w:color="auto"/>
                    <w:left w:val="none" w:sz="0" w:space="0" w:color="auto"/>
                    <w:bottom w:val="none" w:sz="0" w:space="0" w:color="auto"/>
                    <w:right w:val="none" w:sz="0" w:space="0" w:color="auto"/>
                  </w:divBdr>
                  <w:divsChild>
                    <w:div w:id="1375497266">
                      <w:marLeft w:val="0"/>
                      <w:marRight w:val="0"/>
                      <w:marTop w:val="0"/>
                      <w:marBottom w:val="0"/>
                      <w:divBdr>
                        <w:top w:val="none" w:sz="0" w:space="0" w:color="auto"/>
                        <w:left w:val="none" w:sz="0" w:space="0" w:color="auto"/>
                        <w:bottom w:val="none" w:sz="0" w:space="0" w:color="auto"/>
                        <w:right w:val="none" w:sz="0" w:space="0" w:color="auto"/>
                      </w:divBdr>
                    </w:div>
                  </w:divsChild>
                </w:div>
                <w:div w:id="1025012549">
                  <w:marLeft w:val="0"/>
                  <w:marRight w:val="0"/>
                  <w:marTop w:val="0"/>
                  <w:marBottom w:val="0"/>
                  <w:divBdr>
                    <w:top w:val="none" w:sz="0" w:space="0" w:color="auto"/>
                    <w:left w:val="none" w:sz="0" w:space="0" w:color="auto"/>
                    <w:bottom w:val="none" w:sz="0" w:space="0" w:color="auto"/>
                    <w:right w:val="none" w:sz="0" w:space="0" w:color="auto"/>
                  </w:divBdr>
                  <w:divsChild>
                    <w:div w:id="1440642848">
                      <w:marLeft w:val="0"/>
                      <w:marRight w:val="0"/>
                      <w:marTop w:val="0"/>
                      <w:marBottom w:val="0"/>
                      <w:divBdr>
                        <w:top w:val="none" w:sz="0" w:space="0" w:color="auto"/>
                        <w:left w:val="none" w:sz="0" w:space="0" w:color="auto"/>
                        <w:bottom w:val="none" w:sz="0" w:space="0" w:color="auto"/>
                        <w:right w:val="none" w:sz="0" w:space="0" w:color="auto"/>
                      </w:divBdr>
                    </w:div>
                  </w:divsChild>
                </w:div>
                <w:div w:id="52851310">
                  <w:marLeft w:val="0"/>
                  <w:marRight w:val="0"/>
                  <w:marTop w:val="0"/>
                  <w:marBottom w:val="0"/>
                  <w:divBdr>
                    <w:top w:val="none" w:sz="0" w:space="0" w:color="auto"/>
                    <w:left w:val="none" w:sz="0" w:space="0" w:color="auto"/>
                    <w:bottom w:val="none" w:sz="0" w:space="0" w:color="auto"/>
                    <w:right w:val="none" w:sz="0" w:space="0" w:color="auto"/>
                  </w:divBdr>
                  <w:divsChild>
                    <w:div w:id="93574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025861">
          <w:marLeft w:val="0"/>
          <w:marRight w:val="0"/>
          <w:marTop w:val="0"/>
          <w:marBottom w:val="0"/>
          <w:divBdr>
            <w:top w:val="none" w:sz="0" w:space="0" w:color="auto"/>
            <w:left w:val="none" w:sz="0" w:space="0" w:color="auto"/>
            <w:bottom w:val="none" w:sz="0" w:space="0" w:color="auto"/>
            <w:right w:val="none" w:sz="0" w:space="0" w:color="auto"/>
          </w:divBdr>
        </w:div>
        <w:div w:id="1679575586">
          <w:marLeft w:val="0"/>
          <w:marRight w:val="0"/>
          <w:marTop w:val="0"/>
          <w:marBottom w:val="0"/>
          <w:divBdr>
            <w:top w:val="none" w:sz="0" w:space="0" w:color="auto"/>
            <w:left w:val="none" w:sz="0" w:space="0" w:color="auto"/>
            <w:bottom w:val="none" w:sz="0" w:space="0" w:color="auto"/>
            <w:right w:val="none" w:sz="0" w:space="0" w:color="auto"/>
          </w:divBdr>
        </w:div>
      </w:divsChild>
    </w:div>
    <w:div w:id="740520637">
      <w:bodyDiv w:val="1"/>
      <w:marLeft w:val="0"/>
      <w:marRight w:val="0"/>
      <w:marTop w:val="0"/>
      <w:marBottom w:val="0"/>
      <w:divBdr>
        <w:top w:val="none" w:sz="0" w:space="0" w:color="auto"/>
        <w:left w:val="none" w:sz="0" w:space="0" w:color="auto"/>
        <w:bottom w:val="none" w:sz="0" w:space="0" w:color="auto"/>
        <w:right w:val="none" w:sz="0" w:space="0" w:color="auto"/>
      </w:divBdr>
    </w:div>
    <w:div w:id="889733522">
      <w:bodyDiv w:val="1"/>
      <w:marLeft w:val="0"/>
      <w:marRight w:val="0"/>
      <w:marTop w:val="0"/>
      <w:marBottom w:val="0"/>
      <w:divBdr>
        <w:top w:val="none" w:sz="0" w:space="0" w:color="auto"/>
        <w:left w:val="none" w:sz="0" w:space="0" w:color="auto"/>
        <w:bottom w:val="none" w:sz="0" w:space="0" w:color="auto"/>
        <w:right w:val="none" w:sz="0" w:space="0" w:color="auto"/>
      </w:divBdr>
    </w:div>
    <w:div w:id="963728578">
      <w:bodyDiv w:val="1"/>
      <w:marLeft w:val="0"/>
      <w:marRight w:val="0"/>
      <w:marTop w:val="0"/>
      <w:marBottom w:val="0"/>
      <w:divBdr>
        <w:top w:val="none" w:sz="0" w:space="0" w:color="auto"/>
        <w:left w:val="none" w:sz="0" w:space="0" w:color="auto"/>
        <w:bottom w:val="none" w:sz="0" w:space="0" w:color="auto"/>
        <w:right w:val="none" w:sz="0" w:space="0" w:color="auto"/>
      </w:divBdr>
    </w:div>
    <w:div w:id="1015693085">
      <w:bodyDiv w:val="1"/>
      <w:marLeft w:val="0"/>
      <w:marRight w:val="0"/>
      <w:marTop w:val="0"/>
      <w:marBottom w:val="0"/>
      <w:divBdr>
        <w:top w:val="none" w:sz="0" w:space="0" w:color="auto"/>
        <w:left w:val="none" w:sz="0" w:space="0" w:color="auto"/>
        <w:bottom w:val="none" w:sz="0" w:space="0" w:color="auto"/>
        <w:right w:val="none" w:sz="0" w:space="0" w:color="auto"/>
      </w:divBdr>
    </w:div>
    <w:div w:id="1082870379">
      <w:bodyDiv w:val="1"/>
      <w:marLeft w:val="0"/>
      <w:marRight w:val="0"/>
      <w:marTop w:val="0"/>
      <w:marBottom w:val="0"/>
      <w:divBdr>
        <w:top w:val="none" w:sz="0" w:space="0" w:color="auto"/>
        <w:left w:val="none" w:sz="0" w:space="0" w:color="auto"/>
        <w:bottom w:val="none" w:sz="0" w:space="0" w:color="auto"/>
        <w:right w:val="none" w:sz="0" w:space="0" w:color="auto"/>
      </w:divBdr>
      <w:divsChild>
        <w:div w:id="206526609">
          <w:marLeft w:val="0"/>
          <w:marRight w:val="0"/>
          <w:marTop w:val="0"/>
          <w:marBottom w:val="0"/>
          <w:divBdr>
            <w:top w:val="none" w:sz="0" w:space="0" w:color="auto"/>
            <w:left w:val="none" w:sz="0" w:space="0" w:color="auto"/>
            <w:bottom w:val="none" w:sz="0" w:space="0" w:color="auto"/>
            <w:right w:val="none" w:sz="0" w:space="0" w:color="auto"/>
          </w:divBdr>
          <w:divsChild>
            <w:div w:id="1950697568">
              <w:marLeft w:val="0"/>
              <w:marRight w:val="0"/>
              <w:marTop w:val="0"/>
              <w:marBottom w:val="0"/>
              <w:divBdr>
                <w:top w:val="none" w:sz="0" w:space="0" w:color="auto"/>
                <w:left w:val="none" w:sz="0" w:space="0" w:color="auto"/>
                <w:bottom w:val="none" w:sz="0" w:space="0" w:color="auto"/>
                <w:right w:val="none" w:sz="0" w:space="0" w:color="auto"/>
              </w:divBdr>
            </w:div>
            <w:div w:id="694424643">
              <w:marLeft w:val="0"/>
              <w:marRight w:val="0"/>
              <w:marTop w:val="0"/>
              <w:marBottom w:val="0"/>
              <w:divBdr>
                <w:top w:val="none" w:sz="0" w:space="0" w:color="auto"/>
                <w:left w:val="none" w:sz="0" w:space="0" w:color="auto"/>
                <w:bottom w:val="none" w:sz="0" w:space="0" w:color="auto"/>
                <w:right w:val="none" w:sz="0" w:space="0" w:color="auto"/>
              </w:divBdr>
            </w:div>
            <w:div w:id="1487934641">
              <w:marLeft w:val="0"/>
              <w:marRight w:val="0"/>
              <w:marTop w:val="0"/>
              <w:marBottom w:val="0"/>
              <w:divBdr>
                <w:top w:val="none" w:sz="0" w:space="0" w:color="auto"/>
                <w:left w:val="none" w:sz="0" w:space="0" w:color="auto"/>
                <w:bottom w:val="none" w:sz="0" w:space="0" w:color="auto"/>
                <w:right w:val="none" w:sz="0" w:space="0" w:color="auto"/>
              </w:divBdr>
            </w:div>
            <w:div w:id="1362166194">
              <w:marLeft w:val="0"/>
              <w:marRight w:val="0"/>
              <w:marTop w:val="0"/>
              <w:marBottom w:val="0"/>
              <w:divBdr>
                <w:top w:val="none" w:sz="0" w:space="0" w:color="auto"/>
                <w:left w:val="none" w:sz="0" w:space="0" w:color="auto"/>
                <w:bottom w:val="none" w:sz="0" w:space="0" w:color="auto"/>
                <w:right w:val="none" w:sz="0" w:space="0" w:color="auto"/>
              </w:divBdr>
            </w:div>
            <w:div w:id="504636001">
              <w:marLeft w:val="0"/>
              <w:marRight w:val="0"/>
              <w:marTop w:val="0"/>
              <w:marBottom w:val="0"/>
              <w:divBdr>
                <w:top w:val="none" w:sz="0" w:space="0" w:color="auto"/>
                <w:left w:val="none" w:sz="0" w:space="0" w:color="auto"/>
                <w:bottom w:val="none" w:sz="0" w:space="0" w:color="auto"/>
                <w:right w:val="none" w:sz="0" w:space="0" w:color="auto"/>
              </w:divBdr>
            </w:div>
            <w:div w:id="562758740">
              <w:marLeft w:val="0"/>
              <w:marRight w:val="0"/>
              <w:marTop w:val="0"/>
              <w:marBottom w:val="0"/>
              <w:divBdr>
                <w:top w:val="none" w:sz="0" w:space="0" w:color="auto"/>
                <w:left w:val="none" w:sz="0" w:space="0" w:color="auto"/>
                <w:bottom w:val="none" w:sz="0" w:space="0" w:color="auto"/>
                <w:right w:val="none" w:sz="0" w:space="0" w:color="auto"/>
              </w:divBdr>
            </w:div>
            <w:div w:id="313143597">
              <w:marLeft w:val="0"/>
              <w:marRight w:val="0"/>
              <w:marTop w:val="0"/>
              <w:marBottom w:val="0"/>
              <w:divBdr>
                <w:top w:val="none" w:sz="0" w:space="0" w:color="auto"/>
                <w:left w:val="none" w:sz="0" w:space="0" w:color="auto"/>
                <w:bottom w:val="none" w:sz="0" w:space="0" w:color="auto"/>
                <w:right w:val="none" w:sz="0" w:space="0" w:color="auto"/>
              </w:divBdr>
            </w:div>
            <w:div w:id="324407387">
              <w:marLeft w:val="0"/>
              <w:marRight w:val="0"/>
              <w:marTop w:val="0"/>
              <w:marBottom w:val="0"/>
              <w:divBdr>
                <w:top w:val="none" w:sz="0" w:space="0" w:color="auto"/>
                <w:left w:val="none" w:sz="0" w:space="0" w:color="auto"/>
                <w:bottom w:val="none" w:sz="0" w:space="0" w:color="auto"/>
                <w:right w:val="none" w:sz="0" w:space="0" w:color="auto"/>
              </w:divBdr>
            </w:div>
            <w:div w:id="131994080">
              <w:marLeft w:val="0"/>
              <w:marRight w:val="0"/>
              <w:marTop w:val="0"/>
              <w:marBottom w:val="0"/>
              <w:divBdr>
                <w:top w:val="none" w:sz="0" w:space="0" w:color="auto"/>
                <w:left w:val="none" w:sz="0" w:space="0" w:color="auto"/>
                <w:bottom w:val="none" w:sz="0" w:space="0" w:color="auto"/>
                <w:right w:val="none" w:sz="0" w:space="0" w:color="auto"/>
              </w:divBdr>
            </w:div>
            <w:div w:id="1934819523">
              <w:marLeft w:val="0"/>
              <w:marRight w:val="0"/>
              <w:marTop w:val="0"/>
              <w:marBottom w:val="0"/>
              <w:divBdr>
                <w:top w:val="none" w:sz="0" w:space="0" w:color="auto"/>
                <w:left w:val="none" w:sz="0" w:space="0" w:color="auto"/>
                <w:bottom w:val="none" w:sz="0" w:space="0" w:color="auto"/>
                <w:right w:val="none" w:sz="0" w:space="0" w:color="auto"/>
              </w:divBdr>
            </w:div>
            <w:div w:id="952051892">
              <w:marLeft w:val="0"/>
              <w:marRight w:val="0"/>
              <w:marTop w:val="0"/>
              <w:marBottom w:val="0"/>
              <w:divBdr>
                <w:top w:val="none" w:sz="0" w:space="0" w:color="auto"/>
                <w:left w:val="none" w:sz="0" w:space="0" w:color="auto"/>
                <w:bottom w:val="none" w:sz="0" w:space="0" w:color="auto"/>
                <w:right w:val="none" w:sz="0" w:space="0" w:color="auto"/>
              </w:divBdr>
            </w:div>
            <w:div w:id="533613757">
              <w:marLeft w:val="0"/>
              <w:marRight w:val="0"/>
              <w:marTop w:val="0"/>
              <w:marBottom w:val="0"/>
              <w:divBdr>
                <w:top w:val="none" w:sz="0" w:space="0" w:color="auto"/>
                <w:left w:val="none" w:sz="0" w:space="0" w:color="auto"/>
                <w:bottom w:val="none" w:sz="0" w:space="0" w:color="auto"/>
                <w:right w:val="none" w:sz="0" w:space="0" w:color="auto"/>
              </w:divBdr>
            </w:div>
          </w:divsChild>
        </w:div>
        <w:div w:id="613905227">
          <w:marLeft w:val="0"/>
          <w:marRight w:val="0"/>
          <w:marTop w:val="0"/>
          <w:marBottom w:val="0"/>
          <w:divBdr>
            <w:top w:val="none" w:sz="0" w:space="0" w:color="auto"/>
            <w:left w:val="none" w:sz="0" w:space="0" w:color="auto"/>
            <w:bottom w:val="none" w:sz="0" w:space="0" w:color="auto"/>
            <w:right w:val="none" w:sz="0" w:space="0" w:color="auto"/>
          </w:divBdr>
          <w:divsChild>
            <w:div w:id="893470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46645">
      <w:bodyDiv w:val="1"/>
      <w:marLeft w:val="0"/>
      <w:marRight w:val="0"/>
      <w:marTop w:val="0"/>
      <w:marBottom w:val="0"/>
      <w:divBdr>
        <w:top w:val="none" w:sz="0" w:space="0" w:color="auto"/>
        <w:left w:val="none" w:sz="0" w:space="0" w:color="auto"/>
        <w:bottom w:val="none" w:sz="0" w:space="0" w:color="auto"/>
        <w:right w:val="none" w:sz="0" w:space="0" w:color="auto"/>
      </w:divBdr>
      <w:divsChild>
        <w:div w:id="209810222">
          <w:marLeft w:val="0"/>
          <w:marRight w:val="0"/>
          <w:marTop w:val="0"/>
          <w:marBottom w:val="0"/>
          <w:divBdr>
            <w:top w:val="none" w:sz="0" w:space="0" w:color="auto"/>
            <w:left w:val="none" w:sz="0" w:space="0" w:color="auto"/>
            <w:bottom w:val="none" w:sz="0" w:space="0" w:color="auto"/>
            <w:right w:val="none" w:sz="0" w:space="0" w:color="auto"/>
          </w:divBdr>
        </w:div>
        <w:div w:id="1125540459">
          <w:marLeft w:val="0"/>
          <w:marRight w:val="0"/>
          <w:marTop w:val="0"/>
          <w:marBottom w:val="0"/>
          <w:divBdr>
            <w:top w:val="none" w:sz="0" w:space="0" w:color="auto"/>
            <w:left w:val="none" w:sz="0" w:space="0" w:color="auto"/>
            <w:bottom w:val="none" w:sz="0" w:space="0" w:color="auto"/>
            <w:right w:val="none" w:sz="0" w:space="0" w:color="auto"/>
          </w:divBdr>
        </w:div>
      </w:divsChild>
    </w:div>
    <w:div w:id="1131442694">
      <w:bodyDiv w:val="1"/>
      <w:marLeft w:val="0"/>
      <w:marRight w:val="0"/>
      <w:marTop w:val="0"/>
      <w:marBottom w:val="0"/>
      <w:divBdr>
        <w:top w:val="none" w:sz="0" w:space="0" w:color="auto"/>
        <w:left w:val="none" w:sz="0" w:space="0" w:color="auto"/>
        <w:bottom w:val="none" w:sz="0" w:space="0" w:color="auto"/>
        <w:right w:val="none" w:sz="0" w:space="0" w:color="auto"/>
      </w:divBdr>
      <w:divsChild>
        <w:div w:id="432360705">
          <w:marLeft w:val="0"/>
          <w:marRight w:val="0"/>
          <w:marTop w:val="0"/>
          <w:marBottom w:val="0"/>
          <w:divBdr>
            <w:top w:val="none" w:sz="0" w:space="0" w:color="auto"/>
            <w:left w:val="none" w:sz="0" w:space="0" w:color="auto"/>
            <w:bottom w:val="none" w:sz="0" w:space="0" w:color="auto"/>
            <w:right w:val="none" w:sz="0" w:space="0" w:color="auto"/>
          </w:divBdr>
        </w:div>
        <w:div w:id="1040739714">
          <w:marLeft w:val="0"/>
          <w:marRight w:val="0"/>
          <w:marTop w:val="0"/>
          <w:marBottom w:val="0"/>
          <w:divBdr>
            <w:top w:val="none" w:sz="0" w:space="0" w:color="auto"/>
            <w:left w:val="none" w:sz="0" w:space="0" w:color="auto"/>
            <w:bottom w:val="none" w:sz="0" w:space="0" w:color="auto"/>
            <w:right w:val="none" w:sz="0" w:space="0" w:color="auto"/>
          </w:divBdr>
        </w:div>
        <w:div w:id="1157770873">
          <w:marLeft w:val="0"/>
          <w:marRight w:val="0"/>
          <w:marTop w:val="0"/>
          <w:marBottom w:val="0"/>
          <w:divBdr>
            <w:top w:val="none" w:sz="0" w:space="0" w:color="auto"/>
            <w:left w:val="none" w:sz="0" w:space="0" w:color="auto"/>
            <w:bottom w:val="none" w:sz="0" w:space="0" w:color="auto"/>
            <w:right w:val="none" w:sz="0" w:space="0" w:color="auto"/>
          </w:divBdr>
        </w:div>
        <w:div w:id="1678927063">
          <w:marLeft w:val="0"/>
          <w:marRight w:val="0"/>
          <w:marTop w:val="0"/>
          <w:marBottom w:val="0"/>
          <w:divBdr>
            <w:top w:val="none" w:sz="0" w:space="0" w:color="auto"/>
            <w:left w:val="none" w:sz="0" w:space="0" w:color="auto"/>
            <w:bottom w:val="none" w:sz="0" w:space="0" w:color="auto"/>
            <w:right w:val="none" w:sz="0" w:space="0" w:color="auto"/>
          </w:divBdr>
        </w:div>
        <w:div w:id="1015501139">
          <w:marLeft w:val="0"/>
          <w:marRight w:val="0"/>
          <w:marTop w:val="0"/>
          <w:marBottom w:val="0"/>
          <w:divBdr>
            <w:top w:val="none" w:sz="0" w:space="0" w:color="auto"/>
            <w:left w:val="none" w:sz="0" w:space="0" w:color="auto"/>
            <w:bottom w:val="none" w:sz="0" w:space="0" w:color="auto"/>
            <w:right w:val="none" w:sz="0" w:space="0" w:color="auto"/>
          </w:divBdr>
          <w:divsChild>
            <w:div w:id="703486066">
              <w:marLeft w:val="-75"/>
              <w:marRight w:val="0"/>
              <w:marTop w:val="30"/>
              <w:marBottom w:val="30"/>
              <w:divBdr>
                <w:top w:val="none" w:sz="0" w:space="0" w:color="auto"/>
                <w:left w:val="none" w:sz="0" w:space="0" w:color="auto"/>
                <w:bottom w:val="none" w:sz="0" w:space="0" w:color="auto"/>
                <w:right w:val="none" w:sz="0" w:space="0" w:color="auto"/>
              </w:divBdr>
              <w:divsChild>
                <w:div w:id="615909674">
                  <w:marLeft w:val="0"/>
                  <w:marRight w:val="0"/>
                  <w:marTop w:val="0"/>
                  <w:marBottom w:val="0"/>
                  <w:divBdr>
                    <w:top w:val="none" w:sz="0" w:space="0" w:color="auto"/>
                    <w:left w:val="none" w:sz="0" w:space="0" w:color="auto"/>
                    <w:bottom w:val="none" w:sz="0" w:space="0" w:color="auto"/>
                    <w:right w:val="none" w:sz="0" w:space="0" w:color="auto"/>
                  </w:divBdr>
                  <w:divsChild>
                    <w:div w:id="926113106">
                      <w:marLeft w:val="0"/>
                      <w:marRight w:val="0"/>
                      <w:marTop w:val="0"/>
                      <w:marBottom w:val="0"/>
                      <w:divBdr>
                        <w:top w:val="none" w:sz="0" w:space="0" w:color="auto"/>
                        <w:left w:val="none" w:sz="0" w:space="0" w:color="auto"/>
                        <w:bottom w:val="none" w:sz="0" w:space="0" w:color="auto"/>
                        <w:right w:val="none" w:sz="0" w:space="0" w:color="auto"/>
                      </w:divBdr>
                    </w:div>
                  </w:divsChild>
                </w:div>
                <w:div w:id="1138498029">
                  <w:marLeft w:val="0"/>
                  <w:marRight w:val="0"/>
                  <w:marTop w:val="0"/>
                  <w:marBottom w:val="0"/>
                  <w:divBdr>
                    <w:top w:val="none" w:sz="0" w:space="0" w:color="auto"/>
                    <w:left w:val="none" w:sz="0" w:space="0" w:color="auto"/>
                    <w:bottom w:val="none" w:sz="0" w:space="0" w:color="auto"/>
                    <w:right w:val="none" w:sz="0" w:space="0" w:color="auto"/>
                  </w:divBdr>
                  <w:divsChild>
                    <w:div w:id="397940544">
                      <w:marLeft w:val="0"/>
                      <w:marRight w:val="0"/>
                      <w:marTop w:val="0"/>
                      <w:marBottom w:val="0"/>
                      <w:divBdr>
                        <w:top w:val="none" w:sz="0" w:space="0" w:color="auto"/>
                        <w:left w:val="none" w:sz="0" w:space="0" w:color="auto"/>
                        <w:bottom w:val="none" w:sz="0" w:space="0" w:color="auto"/>
                        <w:right w:val="none" w:sz="0" w:space="0" w:color="auto"/>
                      </w:divBdr>
                    </w:div>
                    <w:div w:id="35618175">
                      <w:marLeft w:val="0"/>
                      <w:marRight w:val="0"/>
                      <w:marTop w:val="0"/>
                      <w:marBottom w:val="0"/>
                      <w:divBdr>
                        <w:top w:val="none" w:sz="0" w:space="0" w:color="auto"/>
                        <w:left w:val="none" w:sz="0" w:space="0" w:color="auto"/>
                        <w:bottom w:val="none" w:sz="0" w:space="0" w:color="auto"/>
                        <w:right w:val="none" w:sz="0" w:space="0" w:color="auto"/>
                      </w:divBdr>
                    </w:div>
                    <w:div w:id="779227652">
                      <w:marLeft w:val="0"/>
                      <w:marRight w:val="0"/>
                      <w:marTop w:val="0"/>
                      <w:marBottom w:val="0"/>
                      <w:divBdr>
                        <w:top w:val="none" w:sz="0" w:space="0" w:color="auto"/>
                        <w:left w:val="none" w:sz="0" w:space="0" w:color="auto"/>
                        <w:bottom w:val="none" w:sz="0" w:space="0" w:color="auto"/>
                        <w:right w:val="none" w:sz="0" w:space="0" w:color="auto"/>
                      </w:divBdr>
                    </w:div>
                  </w:divsChild>
                </w:div>
                <w:div w:id="462038497">
                  <w:marLeft w:val="0"/>
                  <w:marRight w:val="0"/>
                  <w:marTop w:val="0"/>
                  <w:marBottom w:val="0"/>
                  <w:divBdr>
                    <w:top w:val="none" w:sz="0" w:space="0" w:color="auto"/>
                    <w:left w:val="none" w:sz="0" w:space="0" w:color="auto"/>
                    <w:bottom w:val="none" w:sz="0" w:space="0" w:color="auto"/>
                    <w:right w:val="none" w:sz="0" w:space="0" w:color="auto"/>
                  </w:divBdr>
                  <w:divsChild>
                    <w:div w:id="708141354">
                      <w:marLeft w:val="0"/>
                      <w:marRight w:val="0"/>
                      <w:marTop w:val="0"/>
                      <w:marBottom w:val="0"/>
                      <w:divBdr>
                        <w:top w:val="none" w:sz="0" w:space="0" w:color="auto"/>
                        <w:left w:val="none" w:sz="0" w:space="0" w:color="auto"/>
                        <w:bottom w:val="none" w:sz="0" w:space="0" w:color="auto"/>
                        <w:right w:val="none" w:sz="0" w:space="0" w:color="auto"/>
                      </w:divBdr>
                    </w:div>
                  </w:divsChild>
                </w:div>
                <w:div w:id="217399871">
                  <w:marLeft w:val="0"/>
                  <w:marRight w:val="0"/>
                  <w:marTop w:val="0"/>
                  <w:marBottom w:val="0"/>
                  <w:divBdr>
                    <w:top w:val="none" w:sz="0" w:space="0" w:color="auto"/>
                    <w:left w:val="none" w:sz="0" w:space="0" w:color="auto"/>
                    <w:bottom w:val="none" w:sz="0" w:space="0" w:color="auto"/>
                    <w:right w:val="none" w:sz="0" w:space="0" w:color="auto"/>
                  </w:divBdr>
                  <w:divsChild>
                    <w:div w:id="1996034424">
                      <w:marLeft w:val="0"/>
                      <w:marRight w:val="0"/>
                      <w:marTop w:val="0"/>
                      <w:marBottom w:val="0"/>
                      <w:divBdr>
                        <w:top w:val="none" w:sz="0" w:space="0" w:color="auto"/>
                        <w:left w:val="none" w:sz="0" w:space="0" w:color="auto"/>
                        <w:bottom w:val="none" w:sz="0" w:space="0" w:color="auto"/>
                        <w:right w:val="none" w:sz="0" w:space="0" w:color="auto"/>
                      </w:divBdr>
                    </w:div>
                    <w:div w:id="1421875769">
                      <w:marLeft w:val="0"/>
                      <w:marRight w:val="0"/>
                      <w:marTop w:val="0"/>
                      <w:marBottom w:val="0"/>
                      <w:divBdr>
                        <w:top w:val="none" w:sz="0" w:space="0" w:color="auto"/>
                        <w:left w:val="none" w:sz="0" w:space="0" w:color="auto"/>
                        <w:bottom w:val="none" w:sz="0" w:space="0" w:color="auto"/>
                        <w:right w:val="none" w:sz="0" w:space="0" w:color="auto"/>
                      </w:divBdr>
                    </w:div>
                    <w:div w:id="860581590">
                      <w:marLeft w:val="0"/>
                      <w:marRight w:val="0"/>
                      <w:marTop w:val="0"/>
                      <w:marBottom w:val="0"/>
                      <w:divBdr>
                        <w:top w:val="none" w:sz="0" w:space="0" w:color="auto"/>
                        <w:left w:val="none" w:sz="0" w:space="0" w:color="auto"/>
                        <w:bottom w:val="none" w:sz="0" w:space="0" w:color="auto"/>
                        <w:right w:val="none" w:sz="0" w:space="0" w:color="auto"/>
                      </w:divBdr>
                    </w:div>
                    <w:div w:id="709263181">
                      <w:marLeft w:val="0"/>
                      <w:marRight w:val="0"/>
                      <w:marTop w:val="0"/>
                      <w:marBottom w:val="0"/>
                      <w:divBdr>
                        <w:top w:val="none" w:sz="0" w:space="0" w:color="auto"/>
                        <w:left w:val="none" w:sz="0" w:space="0" w:color="auto"/>
                        <w:bottom w:val="none" w:sz="0" w:space="0" w:color="auto"/>
                        <w:right w:val="none" w:sz="0" w:space="0" w:color="auto"/>
                      </w:divBdr>
                    </w:div>
                    <w:div w:id="582111182">
                      <w:marLeft w:val="0"/>
                      <w:marRight w:val="0"/>
                      <w:marTop w:val="0"/>
                      <w:marBottom w:val="0"/>
                      <w:divBdr>
                        <w:top w:val="none" w:sz="0" w:space="0" w:color="auto"/>
                        <w:left w:val="none" w:sz="0" w:space="0" w:color="auto"/>
                        <w:bottom w:val="none" w:sz="0" w:space="0" w:color="auto"/>
                        <w:right w:val="none" w:sz="0" w:space="0" w:color="auto"/>
                      </w:divBdr>
                    </w:div>
                    <w:div w:id="1555308451">
                      <w:marLeft w:val="0"/>
                      <w:marRight w:val="0"/>
                      <w:marTop w:val="0"/>
                      <w:marBottom w:val="0"/>
                      <w:divBdr>
                        <w:top w:val="none" w:sz="0" w:space="0" w:color="auto"/>
                        <w:left w:val="none" w:sz="0" w:space="0" w:color="auto"/>
                        <w:bottom w:val="none" w:sz="0" w:space="0" w:color="auto"/>
                        <w:right w:val="none" w:sz="0" w:space="0" w:color="auto"/>
                      </w:divBdr>
                    </w:div>
                    <w:div w:id="987513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2929220">
          <w:marLeft w:val="0"/>
          <w:marRight w:val="0"/>
          <w:marTop w:val="0"/>
          <w:marBottom w:val="0"/>
          <w:divBdr>
            <w:top w:val="none" w:sz="0" w:space="0" w:color="auto"/>
            <w:left w:val="none" w:sz="0" w:space="0" w:color="auto"/>
            <w:bottom w:val="none" w:sz="0" w:space="0" w:color="auto"/>
            <w:right w:val="none" w:sz="0" w:space="0" w:color="auto"/>
          </w:divBdr>
        </w:div>
        <w:div w:id="1603874391">
          <w:marLeft w:val="0"/>
          <w:marRight w:val="0"/>
          <w:marTop w:val="0"/>
          <w:marBottom w:val="0"/>
          <w:divBdr>
            <w:top w:val="none" w:sz="0" w:space="0" w:color="auto"/>
            <w:left w:val="none" w:sz="0" w:space="0" w:color="auto"/>
            <w:bottom w:val="none" w:sz="0" w:space="0" w:color="auto"/>
            <w:right w:val="none" w:sz="0" w:space="0" w:color="auto"/>
          </w:divBdr>
        </w:div>
        <w:div w:id="1678338260">
          <w:marLeft w:val="0"/>
          <w:marRight w:val="0"/>
          <w:marTop w:val="0"/>
          <w:marBottom w:val="0"/>
          <w:divBdr>
            <w:top w:val="none" w:sz="0" w:space="0" w:color="auto"/>
            <w:left w:val="none" w:sz="0" w:space="0" w:color="auto"/>
            <w:bottom w:val="none" w:sz="0" w:space="0" w:color="auto"/>
            <w:right w:val="none" w:sz="0" w:space="0" w:color="auto"/>
          </w:divBdr>
        </w:div>
        <w:div w:id="855927787">
          <w:marLeft w:val="0"/>
          <w:marRight w:val="0"/>
          <w:marTop w:val="0"/>
          <w:marBottom w:val="0"/>
          <w:divBdr>
            <w:top w:val="none" w:sz="0" w:space="0" w:color="auto"/>
            <w:left w:val="none" w:sz="0" w:space="0" w:color="auto"/>
            <w:bottom w:val="none" w:sz="0" w:space="0" w:color="auto"/>
            <w:right w:val="none" w:sz="0" w:space="0" w:color="auto"/>
          </w:divBdr>
        </w:div>
      </w:divsChild>
    </w:div>
    <w:div w:id="1583949698">
      <w:bodyDiv w:val="1"/>
      <w:marLeft w:val="0"/>
      <w:marRight w:val="0"/>
      <w:marTop w:val="0"/>
      <w:marBottom w:val="0"/>
      <w:divBdr>
        <w:top w:val="none" w:sz="0" w:space="0" w:color="auto"/>
        <w:left w:val="none" w:sz="0" w:space="0" w:color="auto"/>
        <w:bottom w:val="none" w:sz="0" w:space="0" w:color="auto"/>
        <w:right w:val="none" w:sz="0" w:space="0" w:color="auto"/>
      </w:divBdr>
      <w:divsChild>
        <w:div w:id="2114668309">
          <w:marLeft w:val="0"/>
          <w:marRight w:val="0"/>
          <w:marTop w:val="0"/>
          <w:marBottom w:val="0"/>
          <w:divBdr>
            <w:top w:val="none" w:sz="0" w:space="0" w:color="auto"/>
            <w:left w:val="none" w:sz="0" w:space="0" w:color="auto"/>
            <w:bottom w:val="none" w:sz="0" w:space="0" w:color="auto"/>
            <w:right w:val="none" w:sz="0" w:space="0" w:color="auto"/>
          </w:divBdr>
        </w:div>
        <w:div w:id="250044739">
          <w:marLeft w:val="0"/>
          <w:marRight w:val="0"/>
          <w:marTop w:val="0"/>
          <w:marBottom w:val="0"/>
          <w:divBdr>
            <w:top w:val="none" w:sz="0" w:space="0" w:color="auto"/>
            <w:left w:val="none" w:sz="0" w:space="0" w:color="auto"/>
            <w:bottom w:val="none" w:sz="0" w:space="0" w:color="auto"/>
            <w:right w:val="none" w:sz="0" w:space="0" w:color="auto"/>
          </w:divBdr>
        </w:div>
        <w:div w:id="2032754736">
          <w:marLeft w:val="0"/>
          <w:marRight w:val="0"/>
          <w:marTop w:val="0"/>
          <w:marBottom w:val="0"/>
          <w:divBdr>
            <w:top w:val="none" w:sz="0" w:space="0" w:color="auto"/>
            <w:left w:val="none" w:sz="0" w:space="0" w:color="auto"/>
            <w:bottom w:val="none" w:sz="0" w:space="0" w:color="auto"/>
            <w:right w:val="none" w:sz="0" w:space="0" w:color="auto"/>
          </w:divBdr>
        </w:div>
        <w:div w:id="965551695">
          <w:marLeft w:val="0"/>
          <w:marRight w:val="0"/>
          <w:marTop w:val="0"/>
          <w:marBottom w:val="0"/>
          <w:divBdr>
            <w:top w:val="none" w:sz="0" w:space="0" w:color="auto"/>
            <w:left w:val="none" w:sz="0" w:space="0" w:color="auto"/>
            <w:bottom w:val="none" w:sz="0" w:space="0" w:color="auto"/>
            <w:right w:val="none" w:sz="0" w:space="0" w:color="auto"/>
          </w:divBdr>
        </w:div>
        <w:div w:id="746734286">
          <w:marLeft w:val="0"/>
          <w:marRight w:val="0"/>
          <w:marTop w:val="0"/>
          <w:marBottom w:val="0"/>
          <w:divBdr>
            <w:top w:val="none" w:sz="0" w:space="0" w:color="auto"/>
            <w:left w:val="none" w:sz="0" w:space="0" w:color="auto"/>
            <w:bottom w:val="none" w:sz="0" w:space="0" w:color="auto"/>
            <w:right w:val="none" w:sz="0" w:space="0" w:color="auto"/>
          </w:divBdr>
        </w:div>
        <w:div w:id="75128603">
          <w:marLeft w:val="0"/>
          <w:marRight w:val="0"/>
          <w:marTop w:val="0"/>
          <w:marBottom w:val="0"/>
          <w:divBdr>
            <w:top w:val="none" w:sz="0" w:space="0" w:color="auto"/>
            <w:left w:val="none" w:sz="0" w:space="0" w:color="auto"/>
            <w:bottom w:val="none" w:sz="0" w:space="0" w:color="auto"/>
            <w:right w:val="none" w:sz="0" w:space="0" w:color="auto"/>
          </w:divBdr>
        </w:div>
        <w:div w:id="1000111282">
          <w:marLeft w:val="0"/>
          <w:marRight w:val="0"/>
          <w:marTop w:val="0"/>
          <w:marBottom w:val="0"/>
          <w:divBdr>
            <w:top w:val="none" w:sz="0" w:space="0" w:color="auto"/>
            <w:left w:val="none" w:sz="0" w:space="0" w:color="auto"/>
            <w:bottom w:val="none" w:sz="0" w:space="0" w:color="auto"/>
            <w:right w:val="none" w:sz="0" w:space="0" w:color="auto"/>
          </w:divBdr>
        </w:div>
        <w:div w:id="1489127992">
          <w:marLeft w:val="0"/>
          <w:marRight w:val="0"/>
          <w:marTop w:val="0"/>
          <w:marBottom w:val="0"/>
          <w:divBdr>
            <w:top w:val="none" w:sz="0" w:space="0" w:color="auto"/>
            <w:left w:val="none" w:sz="0" w:space="0" w:color="auto"/>
            <w:bottom w:val="none" w:sz="0" w:space="0" w:color="auto"/>
            <w:right w:val="none" w:sz="0" w:space="0" w:color="auto"/>
          </w:divBdr>
        </w:div>
        <w:div w:id="1442457281">
          <w:marLeft w:val="0"/>
          <w:marRight w:val="0"/>
          <w:marTop w:val="0"/>
          <w:marBottom w:val="0"/>
          <w:divBdr>
            <w:top w:val="none" w:sz="0" w:space="0" w:color="auto"/>
            <w:left w:val="none" w:sz="0" w:space="0" w:color="auto"/>
            <w:bottom w:val="none" w:sz="0" w:space="0" w:color="auto"/>
            <w:right w:val="none" w:sz="0" w:space="0" w:color="auto"/>
          </w:divBdr>
        </w:div>
        <w:div w:id="1099255725">
          <w:marLeft w:val="0"/>
          <w:marRight w:val="0"/>
          <w:marTop w:val="0"/>
          <w:marBottom w:val="0"/>
          <w:divBdr>
            <w:top w:val="none" w:sz="0" w:space="0" w:color="auto"/>
            <w:left w:val="none" w:sz="0" w:space="0" w:color="auto"/>
            <w:bottom w:val="none" w:sz="0" w:space="0" w:color="auto"/>
            <w:right w:val="none" w:sz="0" w:space="0" w:color="auto"/>
          </w:divBdr>
        </w:div>
        <w:div w:id="1322662975">
          <w:marLeft w:val="0"/>
          <w:marRight w:val="0"/>
          <w:marTop w:val="0"/>
          <w:marBottom w:val="0"/>
          <w:divBdr>
            <w:top w:val="none" w:sz="0" w:space="0" w:color="auto"/>
            <w:left w:val="none" w:sz="0" w:space="0" w:color="auto"/>
            <w:bottom w:val="none" w:sz="0" w:space="0" w:color="auto"/>
            <w:right w:val="none" w:sz="0" w:space="0" w:color="auto"/>
          </w:divBdr>
          <w:divsChild>
            <w:div w:id="277032151">
              <w:marLeft w:val="-75"/>
              <w:marRight w:val="0"/>
              <w:marTop w:val="30"/>
              <w:marBottom w:val="30"/>
              <w:divBdr>
                <w:top w:val="none" w:sz="0" w:space="0" w:color="auto"/>
                <w:left w:val="none" w:sz="0" w:space="0" w:color="auto"/>
                <w:bottom w:val="none" w:sz="0" w:space="0" w:color="auto"/>
                <w:right w:val="none" w:sz="0" w:space="0" w:color="auto"/>
              </w:divBdr>
              <w:divsChild>
                <w:div w:id="653263250">
                  <w:marLeft w:val="0"/>
                  <w:marRight w:val="0"/>
                  <w:marTop w:val="0"/>
                  <w:marBottom w:val="0"/>
                  <w:divBdr>
                    <w:top w:val="none" w:sz="0" w:space="0" w:color="auto"/>
                    <w:left w:val="none" w:sz="0" w:space="0" w:color="auto"/>
                    <w:bottom w:val="none" w:sz="0" w:space="0" w:color="auto"/>
                    <w:right w:val="none" w:sz="0" w:space="0" w:color="auto"/>
                  </w:divBdr>
                  <w:divsChild>
                    <w:div w:id="769202062">
                      <w:marLeft w:val="0"/>
                      <w:marRight w:val="0"/>
                      <w:marTop w:val="0"/>
                      <w:marBottom w:val="0"/>
                      <w:divBdr>
                        <w:top w:val="none" w:sz="0" w:space="0" w:color="auto"/>
                        <w:left w:val="none" w:sz="0" w:space="0" w:color="auto"/>
                        <w:bottom w:val="none" w:sz="0" w:space="0" w:color="auto"/>
                        <w:right w:val="none" w:sz="0" w:space="0" w:color="auto"/>
                      </w:divBdr>
                    </w:div>
                  </w:divsChild>
                </w:div>
                <w:div w:id="649140710">
                  <w:marLeft w:val="0"/>
                  <w:marRight w:val="0"/>
                  <w:marTop w:val="0"/>
                  <w:marBottom w:val="0"/>
                  <w:divBdr>
                    <w:top w:val="none" w:sz="0" w:space="0" w:color="auto"/>
                    <w:left w:val="none" w:sz="0" w:space="0" w:color="auto"/>
                    <w:bottom w:val="none" w:sz="0" w:space="0" w:color="auto"/>
                    <w:right w:val="none" w:sz="0" w:space="0" w:color="auto"/>
                  </w:divBdr>
                  <w:divsChild>
                    <w:div w:id="1010133828">
                      <w:marLeft w:val="0"/>
                      <w:marRight w:val="0"/>
                      <w:marTop w:val="0"/>
                      <w:marBottom w:val="0"/>
                      <w:divBdr>
                        <w:top w:val="none" w:sz="0" w:space="0" w:color="auto"/>
                        <w:left w:val="none" w:sz="0" w:space="0" w:color="auto"/>
                        <w:bottom w:val="none" w:sz="0" w:space="0" w:color="auto"/>
                        <w:right w:val="none" w:sz="0" w:space="0" w:color="auto"/>
                      </w:divBdr>
                    </w:div>
                  </w:divsChild>
                </w:div>
                <w:div w:id="108744528">
                  <w:marLeft w:val="0"/>
                  <w:marRight w:val="0"/>
                  <w:marTop w:val="0"/>
                  <w:marBottom w:val="0"/>
                  <w:divBdr>
                    <w:top w:val="none" w:sz="0" w:space="0" w:color="auto"/>
                    <w:left w:val="none" w:sz="0" w:space="0" w:color="auto"/>
                    <w:bottom w:val="none" w:sz="0" w:space="0" w:color="auto"/>
                    <w:right w:val="none" w:sz="0" w:space="0" w:color="auto"/>
                  </w:divBdr>
                  <w:divsChild>
                    <w:div w:id="332487710">
                      <w:marLeft w:val="0"/>
                      <w:marRight w:val="0"/>
                      <w:marTop w:val="0"/>
                      <w:marBottom w:val="0"/>
                      <w:divBdr>
                        <w:top w:val="none" w:sz="0" w:space="0" w:color="auto"/>
                        <w:left w:val="none" w:sz="0" w:space="0" w:color="auto"/>
                        <w:bottom w:val="none" w:sz="0" w:space="0" w:color="auto"/>
                        <w:right w:val="none" w:sz="0" w:space="0" w:color="auto"/>
                      </w:divBdr>
                    </w:div>
                  </w:divsChild>
                </w:div>
                <w:div w:id="1527600135">
                  <w:marLeft w:val="0"/>
                  <w:marRight w:val="0"/>
                  <w:marTop w:val="0"/>
                  <w:marBottom w:val="0"/>
                  <w:divBdr>
                    <w:top w:val="none" w:sz="0" w:space="0" w:color="auto"/>
                    <w:left w:val="none" w:sz="0" w:space="0" w:color="auto"/>
                    <w:bottom w:val="none" w:sz="0" w:space="0" w:color="auto"/>
                    <w:right w:val="none" w:sz="0" w:space="0" w:color="auto"/>
                  </w:divBdr>
                  <w:divsChild>
                    <w:div w:id="1544368908">
                      <w:marLeft w:val="0"/>
                      <w:marRight w:val="0"/>
                      <w:marTop w:val="0"/>
                      <w:marBottom w:val="0"/>
                      <w:divBdr>
                        <w:top w:val="none" w:sz="0" w:space="0" w:color="auto"/>
                        <w:left w:val="none" w:sz="0" w:space="0" w:color="auto"/>
                        <w:bottom w:val="none" w:sz="0" w:space="0" w:color="auto"/>
                        <w:right w:val="none" w:sz="0" w:space="0" w:color="auto"/>
                      </w:divBdr>
                    </w:div>
                  </w:divsChild>
                </w:div>
                <w:div w:id="2060858046">
                  <w:marLeft w:val="0"/>
                  <w:marRight w:val="0"/>
                  <w:marTop w:val="0"/>
                  <w:marBottom w:val="0"/>
                  <w:divBdr>
                    <w:top w:val="none" w:sz="0" w:space="0" w:color="auto"/>
                    <w:left w:val="none" w:sz="0" w:space="0" w:color="auto"/>
                    <w:bottom w:val="none" w:sz="0" w:space="0" w:color="auto"/>
                    <w:right w:val="none" w:sz="0" w:space="0" w:color="auto"/>
                  </w:divBdr>
                  <w:divsChild>
                    <w:div w:id="914556785">
                      <w:marLeft w:val="0"/>
                      <w:marRight w:val="0"/>
                      <w:marTop w:val="0"/>
                      <w:marBottom w:val="0"/>
                      <w:divBdr>
                        <w:top w:val="none" w:sz="0" w:space="0" w:color="auto"/>
                        <w:left w:val="none" w:sz="0" w:space="0" w:color="auto"/>
                        <w:bottom w:val="none" w:sz="0" w:space="0" w:color="auto"/>
                        <w:right w:val="none" w:sz="0" w:space="0" w:color="auto"/>
                      </w:divBdr>
                    </w:div>
                  </w:divsChild>
                </w:div>
                <w:div w:id="994449909">
                  <w:marLeft w:val="0"/>
                  <w:marRight w:val="0"/>
                  <w:marTop w:val="0"/>
                  <w:marBottom w:val="0"/>
                  <w:divBdr>
                    <w:top w:val="none" w:sz="0" w:space="0" w:color="auto"/>
                    <w:left w:val="none" w:sz="0" w:space="0" w:color="auto"/>
                    <w:bottom w:val="none" w:sz="0" w:space="0" w:color="auto"/>
                    <w:right w:val="none" w:sz="0" w:space="0" w:color="auto"/>
                  </w:divBdr>
                  <w:divsChild>
                    <w:div w:id="715205780">
                      <w:marLeft w:val="0"/>
                      <w:marRight w:val="0"/>
                      <w:marTop w:val="0"/>
                      <w:marBottom w:val="0"/>
                      <w:divBdr>
                        <w:top w:val="none" w:sz="0" w:space="0" w:color="auto"/>
                        <w:left w:val="none" w:sz="0" w:space="0" w:color="auto"/>
                        <w:bottom w:val="none" w:sz="0" w:space="0" w:color="auto"/>
                        <w:right w:val="none" w:sz="0" w:space="0" w:color="auto"/>
                      </w:divBdr>
                    </w:div>
                  </w:divsChild>
                </w:div>
                <w:div w:id="1732120873">
                  <w:marLeft w:val="0"/>
                  <w:marRight w:val="0"/>
                  <w:marTop w:val="0"/>
                  <w:marBottom w:val="0"/>
                  <w:divBdr>
                    <w:top w:val="none" w:sz="0" w:space="0" w:color="auto"/>
                    <w:left w:val="none" w:sz="0" w:space="0" w:color="auto"/>
                    <w:bottom w:val="none" w:sz="0" w:space="0" w:color="auto"/>
                    <w:right w:val="none" w:sz="0" w:space="0" w:color="auto"/>
                  </w:divBdr>
                  <w:divsChild>
                    <w:div w:id="1335186797">
                      <w:marLeft w:val="0"/>
                      <w:marRight w:val="0"/>
                      <w:marTop w:val="0"/>
                      <w:marBottom w:val="0"/>
                      <w:divBdr>
                        <w:top w:val="none" w:sz="0" w:space="0" w:color="auto"/>
                        <w:left w:val="none" w:sz="0" w:space="0" w:color="auto"/>
                        <w:bottom w:val="none" w:sz="0" w:space="0" w:color="auto"/>
                        <w:right w:val="none" w:sz="0" w:space="0" w:color="auto"/>
                      </w:divBdr>
                    </w:div>
                  </w:divsChild>
                </w:div>
                <w:div w:id="1837070809">
                  <w:marLeft w:val="0"/>
                  <w:marRight w:val="0"/>
                  <w:marTop w:val="0"/>
                  <w:marBottom w:val="0"/>
                  <w:divBdr>
                    <w:top w:val="none" w:sz="0" w:space="0" w:color="auto"/>
                    <w:left w:val="none" w:sz="0" w:space="0" w:color="auto"/>
                    <w:bottom w:val="none" w:sz="0" w:space="0" w:color="auto"/>
                    <w:right w:val="none" w:sz="0" w:space="0" w:color="auto"/>
                  </w:divBdr>
                  <w:divsChild>
                    <w:div w:id="1766610266">
                      <w:marLeft w:val="0"/>
                      <w:marRight w:val="0"/>
                      <w:marTop w:val="0"/>
                      <w:marBottom w:val="0"/>
                      <w:divBdr>
                        <w:top w:val="none" w:sz="0" w:space="0" w:color="auto"/>
                        <w:left w:val="none" w:sz="0" w:space="0" w:color="auto"/>
                        <w:bottom w:val="none" w:sz="0" w:space="0" w:color="auto"/>
                        <w:right w:val="none" w:sz="0" w:space="0" w:color="auto"/>
                      </w:divBdr>
                    </w:div>
                  </w:divsChild>
                </w:div>
                <w:div w:id="975987892">
                  <w:marLeft w:val="0"/>
                  <w:marRight w:val="0"/>
                  <w:marTop w:val="0"/>
                  <w:marBottom w:val="0"/>
                  <w:divBdr>
                    <w:top w:val="none" w:sz="0" w:space="0" w:color="auto"/>
                    <w:left w:val="none" w:sz="0" w:space="0" w:color="auto"/>
                    <w:bottom w:val="none" w:sz="0" w:space="0" w:color="auto"/>
                    <w:right w:val="none" w:sz="0" w:space="0" w:color="auto"/>
                  </w:divBdr>
                  <w:divsChild>
                    <w:div w:id="804128253">
                      <w:marLeft w:val="0"/>
                      <w:marRight w:val="0"/>
                      <w:marTop w:val="0"/>
                      <w:marBottom w:val="0"/>
                      <w:divBdr>
                        <w:top w:val="none" w:sz="0" w:space="0" w:color="auto"/>
                        <w:left w:val="none" w:sz="0" w:space="0" w:color="auto"/>
                        <w:bottom w:val="none" w:sz="0" w:space="0" w:color="auto"/>
                        <w:right w:val="none" w:sz="0" w:space="0" w:color="auto"/>
                      </w:divBdr>
                    </w:div>
                  </w:divsChild>
                </w:div>
                <w:div w:id="1858958584">
                  <w:marLeft w:val="0"/>
                  <w:marRight w:val="0"/>
                  <w:marTop w:val="0"/>
                  <w:marBottom w:val="0"/>
                  <w:divBdr>
                    <w:top w:val="none" w:sz="0" w:space="0" w:color="auto"/>
                    <w:left w:val="none" w:sz="0" w:space="0" w:color="auto"/>
                    <w:bottom w:val="none" w:sz="0" w:space="0" w:color="auto"/>
                    <w:right w:val="none" w:sz="0" w:space="0" w:color="auto"/>
                  </w:divBdr>
                  <w:divsChild>
                    <w:div w:id="2102068634">
                      <w:marLeft w:val="0"/>
                      <w:marRight w:val="0"/>
                      <w:marTop w:val="0"/>
                      <w:marBottom w:val="0"/>
                      <w:divBdr>
                        <w:top w:val="none" w:sz="0" w:space="0" w:color="auto"/>
                        <w:left w:val="none" w:sz="0" w:space="0" w:color="auto"/>
                        <w:bottom w:val="none" w:sz="0" w:space="0" w:color="auto"/>
                        <w:right w:val="none" w:sz="0" w:space="0" w:color="auto"/>
                      </w:divBdr>
                    </w:div>
                  </w:divsChild>
                </w:div>
                <w:div w:id="541407473">
                  <w:marLeft w:val="0"/>
                  <w:marRight w:val="0"/>
                  <w:marTop w:val="0"/>
                  <w:marBottom w:val="0"/>
                  <w:divBdr>
                    <w:top w:val="none" w:sz="0" w:space="0" w:color="auto"/>
                    <w:left w:val="none" w:sz="0" w:space="0" w:color="auto"/>
                    <w:bottom w:val="none" w:sz="0" w:space="0" w:color="auto"/>
                    <w:right w:val="none" w:sz="0" w:space="0" w:color="auto"/>
                  </w:divBdr>
                  <w:divsChild>
                    <w:div w:id="2079017293">
                      <w:marLeft w:val="0"/>
                      <w:marRight w:val="0"/>
                      <w:marTop w:val="0"/>
                      <w:marBottom w:val="0"/>
                      <w:divBdr>
                        <w:top w:val="none" w:sz="0" w:space="0" w:color="auto"/>
                        <w:left w:val="none" w:sz="0" w:space="0" w:color="auto"/>
                        <w:bottom w:val="none" w:sz="0" w:space="0" w:color="auto"/>
                        <w:right w:val="none" w:sz="0" w:space="0" w:color="auto"/>
                      </w:divBdr>
                    </w:div>
                  </w:divsChild>
                </w:div>
                <w:div w:id="1487552657">
                  <w:marLeft w:val="0"/>
                  <w:marRight w:val="0"/>
                  <w:marTop w:val="0"/>
                  <w:marBottom w:val="0"/>
                  <w:divBdr>
                    <w:top w:val="none" w:sz="0" w:space="0" w:color="auto"/>
                    <w:left w:val="none" w:sz="0" w:space="0" w:color="auto"/>
                    <w:bottom w:val="none" w:sz="0" w:space="0" w:color="auto"/>
                    <w:right w:val="none" w:sz="0" w:space="0" w:color="auto"/>
                  </w:divBdr>
                  <w:divsChild>
                    <w:div w:id="392046997">
                      <w:marLeft w:val="0"/>
                      <w:marRight w:val="0"/>
                      <w:marTop w:val="0"/>
                      <w:marBottom w:val="0"/>
                      <w:divBdr>
                        <w:top w:val="none" w:sz="0" w:space="0" w:color="auto"/>
                        <w:left w:val="none" w:sz="0" w:space="0" w:color="auto"/>
                        <w:bottom w:val="none" w:sz="0" w:space="0" w:color="auto"/>
                        <w:right w:val="none" w:sz="0" w:space="0" w:color="auto"/>
                      </w:divBdr>
                    </w:div>
                  </w:divsChild>
                </w:div>
                <w:div w:id="926111307">
                  <w:marLeft w:val="0"/>
                  <w:marRight w:val="0"/>
                  <w:marTop w:val="0"/>
                  <w:marBottom w:val="0"/>
                  <w:divBdr>
                    <w:top w:val="none" w:sz="0" w:space="0" w:color="auto"/>
                    <w:left w:val="none" w:sz="0" w:space="0" w:color="auto"/>
                    <w:bottom w:val="none" w:sz="0" w:space="0" w:color="auto"/>
                    <w:right w:val="none" w:sz="0" w:space="0" w:color="auto"/>
                  </w:divBdr>
                  <w:divsChild>
                    <w:div w:id="262543239">
                      <w:marLeft w:val="0"/>
                      <w:marRight w:val="0"/>
                      <w:marTop w:val="0"/>
                      <w:marBottom w:val="0"/>
                      <w:divBdr>
                        <w:top w:val="none" w:sz="0" w:space="0" w:color="auto"/>
                        <w:left w:val="none" w:sz="0" w:space="0" w:color="auto"/>
                        <w:bottom w:val="none" w:sz="0" w:space="0" w:color="auto"/>
                        <w:right w:val="none" w:sz="0" w:space="0" w:color="auto"/>
                      </w:divBdr>
                    </w:div>
                  </w:divsChild>
                </w:div>
                <w:div w:id="1732538207">
                  <w:marLeft w:val="0"/>
                  <w:marRight w:val="0"/>
                  <w:marTop w:val="0"/>
                  <w:marBottom w:val="0"/>
                  <w:divBdr>
                    <w:top w:val="none" w:sz="0" w:space="0" w:color="auto"/>
                    <w:left w:val="none" w:sz="0" w:space="0" w:color="auto"/>
                    <w:bottom w:val="none" w:sz="0" w:space="0" w:color="auto"/>
                    <w:right w:val="none" w:sz="0" w:space="0" w:color="auto"/>
                  </w:divBdr>
                  <w:divsChild>
                    <w:div w:id="461116640">
                      <w:marLeft w:val="0"/>
                      <w:marRight w:val="0"/>
                      <w:marTop w:val="0"/>
                      <w:marBottom w:val="0"/>
                      <w:divBdr>
                        <w:top w:val="none" w:sz="0" w:space="0" w:color="auto"/>
                        <w:left w:val="none" w:sz="0" w:space="0" w:color="auto"/>
                        <w:bottom w:val="none" w:sz="0" w:space="0" w:color="auto"/>
                        <w:right w:val="none" w:sz="0" w:space="0" w:color="auto"/>
                      </w:divBdr>
                    </w:div>
                  </w:divsChild>
                </w:div>
                <w:div w:id="2065445191">
                  <w:marLeft w:val="0"/>
                  <w:marRight w:val="0"/>
                  <w:marTop w:val="0"/>
                  <w:marBottom w:val="0"/>
                  <w:divBdr>
                    <w:top w:val="none" w:sz="0" w:space="0" w:color="auto"/>
                    <w:left w:val="none" w:sz="0" w:space="0" w:color="auto"/>
                    <w:bottom w:val="none" w:sz="0" w:space="0" w:color="auto"/>
                    <w:right w:val="none" w:sz="0" w:space="0" w:color="auto"/>
                  </w:divBdr>
                  <w:divsChild>
                    <w:div w:id="1051686820">
                      <w:marLeft w:val="0"/>
                      <w:marRight w:val="0"/>
                      <w:marTop w:val="0"/>
                      <w:marBottom w:val="0"/>
                      <w:divBdr>
                        <w:top w:val="none" w:sz="0" w:space="0" w:color="auto"/>
                        <w:left w:val="none" w:sz="0" w:space="0" w:color="auto"/>
                        <w:bottom w:val="none" w:sz="0" w:space="0" w:color="auto"/>
                        <w:right w:val="none" w:sz="0" w:space="0" w:color="auto"/>
                      </w:divBdr>
                    </w:div>
                  </w:divsChild>
                </w:div>
                <w:div w:id="545214141">
                  <w:marLeft w:val="0"/>
                  <w:marRight w:val="0"/>
                  <w:marTop w:val="0"/>
                  <w:marBottom w:val="0"/>
                  <w:divBdr>
                    <w:top w:val="none" w:sz="0" w:space="0" w:color="auto"/>
                    <w:left w:val="none" w:sz="0" w:space="0" w:color="auto"/>
                    <w:bottom w:val="none" w:sz="0" w:space="0" w:color="auto"/>
                    <w:right w:val="none" w:sz="0" w:space="0" w:color="auto"/>
                  </w:divBdr>
                  <w:divsChild>
                    <w:div w:id="373623306">
                      <w:marLeft w:val="0"/>
                      <w:marRight w:val="0"/>
                      <w:marTop w:val="0"/>
                      <w:marBottom w:val="0"/>
                      <w:divBdr>
                        <w:top w:val="none" w:sz="0" w:space="0" w:color="auto"/>
                        <w:left w:val="none" w:sz="0" w:space="0" w:color="auto"/>
                        <w:bottom w:val="none" w:sz="0" w:space="0" w:color="auto"/>
                        <w:right w:val="none" w:sz="0" w:space="0" w:color="auto"/>
                      </w:divBdr>
                    </w:div>
                  </w:divsChild>
                </w:div>
                <w:div w:id="1033186801">
                  <w:marLeft w:val="0"/>
                  <w:marRight w:val="0"/>
                  <w:marTop w:val="0"/>
                  <w:marBottom w:val="0"/>
                  <w:divBdr>
                    <w:top w:val="none" w:sz="0" w:space="0" w:color="auto"/>
                    <w:left w:val="none" w:sz="0" w:space="0" w:color="auto"/>
                    <w:bottom w:val="none" w:sz="0" w:space="0" w:color="auto"/>
                    <w:right w:val="none" w:sz="0" w:space="0" w:color="auto"/>
                  </w:divBdr>
                  <w:divsChild>
                    <w:div w:id="1216627885">
                      <w:marLeft w:val="0"/>
                      <w:marRight w:val="0"/>
                      <w:marTop w:val="0"/>
                      <w:marBottom w:val="0"/>
                      <w:divBdr>
                        <w:top w:val="none" w:sz="0" w:space="0" w:color="auto"/>
                        <w:left w:val="none" w:sz="0" w:space="0" w:color="auto"/>
                        <w:bottom w:val="none" w:sz="0" w:space="0" w:color="auto"/>
                        <w:right w:val="none" w:sz="0" w:space="0" w:color="auto"/>
                      </w:divBdr>
                    </w:div>
                  </w:divsChild>
                </w:div>
                <w:div w:id="796993085">
                  <w:marLeft w:val="0"/>
                  <w:marRight w:val="0"/>
                  <w:marTop w:val="0"/>
                  <w:marBottom w:val="0"/>
                  <w:divBdr>
                    <w:top w:val="none" w:sz="0" w:space="0" w:color="auto"/>
                    <w:left w:val="none" w:sz="0" w:space="0" w:color="auto"/>
                    <w:bottom w:val="none" w:sz="0" w:space="0" w:color="auto"/>
                    <w:right w:val="none" w:sz="0" w:space="0" w:color="auto"/>
                  </w:divBdr>
                  <w:divsChild>
                    <w:div w:id="2107994721">
                      <w:marLeft w:val="0"/>
                      <w:marRight w:val="0"/>
                      <w:marTop w:val="0"/>
                      <w:marBottom w:val="0"/>
                      <w:divBdr>
                        <w:top w:val="none" w:sz="0" w:space="0" w:color="auto"/>
                        <w:left w:val="none" w:sz="0" w:space="0" w:color="auto"/>
                        <w:bottom w:val="none" w:sz="0" w:space="0" w:color="auto"/>
                        <w:right w:val="none" w:sz="0" w:space="0" w:color="auto"/>
                      </w:divBdr>
                    </w:div>
                  </w:divsChild>
                </w:div>
                <w:div w:id="562789581">
                  <w:marLeft w:val="0"/>
                  <w:marRight w:val="0"/>
                  <w:marTop w:val="0"/>
                  <w:marBottom w:val="0"/>
                  <w:divBdr>
                    <w:top w:val="none" w:sz="0" w:space="0" w:color="auto"/>
                    <w:left w:val="none" w:sz="0" w:space="0" w:color="auto"/>
                    <w:bottom w:val="none" w:sz="0" w:space="0" w:color="auto"/>
                    <w:right w:val="none" w:sz="0" w:space="0" w:color="auto"/>
                  </w:divBdr>
                  <w:divsChild>
                    <w:div w:id="148131129">
                      <w:marLeft w:val="0"/>
                      <w:marRight w:val="0"/>
                      <w:marTop w:val="0"/>
                      <w:marBottom w:val="0"/>
                      <w:divBdr>
                        <w:top w:val="none" w:sz="0" w:space="0" w:color="auto"/>
                        <w:left w:val="none" w:sz="0" w:space="0" w:color="auto"/>
                        <w:bottom w:val="none" w:sz="0" w:space="0" w:color="auto"/>
                        <w:right w:val="none" w:sz="0" w:space="0" w:color="auto"/>
                      </w:divBdr>
                    </w:div>
                  </w:divsChild>
                </w:div>
                <w:div w:id="1831367498">
                  <w:marLeft w:val="0"/>
                  <w:marRight w:val="0"/>
                  <w:marTop w:val="0"/>
                  <w:marBottom w:val="0"/>
                  <w:divBdr>
                    <w:top w:val="none" w:sz="0" w:space="0" w:color="auto"/>
                    <w:left w:val="none" w:sz="0" w:space="0" w:color="auto"/>
                    <w:bottom w:val="none" w:sz="0" w:space="0" w:color="auto"/>
                    <w:right w:val="none" w:sz="0" w:space="0" w:color="auto"/>
                  </w:divBdr>
                  <w:divsChild>
                    <w:div w:id="1681008675">
                      <w:marLeft w:val="0"/>
                      <w:marRight w:val="0"/>
                      <w:marTop w:val="0"/>
                      <w:marBottom w:val="0"/>
                      <w:divBdr>
                        <w:top w:val="none" w:sz="0" w:space="0" w:color="auto"/>
                        <w:left w:val="none" w:sz="0" w:space="0" w:color="auto"/>
                        <w:bottom w:val="none" w:sz="0" w:space="0" w:color="auto"/>
                        <w:right w:val="none" w:sz="0" w:space="0" w:color="auto"/>
                      </w:divBdr>
                    </w:div>
                  </w:divsChild>
                </w:div>
                <w:div w:id="1342004433">
                  <w:marLeft w:val="0"/>
                  <w:marRight w:val="0"/>
                  <w:marTop w:val="0"/>
                  <w:marBottom w:val="0"/>
                  <w:divBdr>
                    <w:top w:val="none" w:sz="0" w:space="0" w:color="auto"/>
                    <w:left w:val="none" w:sz="0" w:space="0" w:color="auto"/>
                    <w:bottom w:val="none" w:sz="0" w:space="0" w:color="auto"/>
                    <w:right w:val="none" w:sz="0" w:space="0" w:color="auto"/>
                  </w:divBdr>
                  <w:divsChild>
                    <w:div w:id="411893982">
                      <w:marLeft w:val="0"/>
                      <w:marRight w:val="0"/>
                      <w:marTop w:val="0"/>
                      <w:marBottom w:val="0"/>
                      <w:divBdr>
                        <w:top w:val="none" w:sz="0" w:space="0" w:color="auto"/>
                        <w:left w:val="none" w:sz="0" w:space="0" w:color="auto"/>
                        <w:bottom w:val="none" w:sz="0" w:space="0" w:color="auto"/>
                        <w:right w:val="none" w:sz="0" w:space="0" w:color="auto"/>
                      </w:divBdr>
                    </w:div>
                  </w:divsChild>
                </w:div>
                <w:div w:id="2080931808">
                  <w:marLeft w:val="0"/>
                  <w:marRight w:val="0"/>
                  <w:marTop w:val="0"/>
                  <w:marBottom w:val="0"/>
                  <w:divBdr>
                    <w:top w:val="none" w:sz="0" w:space="0" w:color="auto"/>
                    <w:left w:val="none" w:sz="0" w:space="0" w:color="auto"/>
                    <w:bottom w:val="none" w:sz="0" w:space="0" w:color="auto"/>
                    <w:right w:val="none" w:sz="0" w:space="0" w:color="auto"/>
                  </w:divBdr>
                  <w:divsChild>
                    <w:div w:id="1352996245">
                      <w:marLeft w:val="0"/>
                      <w:marRight w:val="0"/>
                      <w:marTop w:val="0"/>
                      <w:marBottom w:val="0"/>
                      <w:divBdr>
                        <w:top w:val="none" w:sz="0" w:space="0" w:color="auto"/>
                        <w:left w:val="none" w:sz="0" w:space="0" w:color="auto"/>
                        <w:bottom w:val="none" w:sz="0" w:space="0" w:color="auto"/>
                        <w:right w:val="none" w:sz="0" w:space="0" w:color="auto"/>
                      </w:divBdr>
                    </w:div>
                  </w:divsChild>
                </w:div>
                <w:div w:id="301234232">
                  <w:marLeft w:val="0"/>
                  <w:marRight w:val="0"/>
                  <w:marTop w:val="0"/>
                  <w:marBottom w:val="0"/>
                  <w:divBdr>
                    <w:top w:val="none" w:sz="0" w:space="0" w:color="auto"/>
                    <w:left w:val="none" w:sz="0" w:space="0" w:color="auto"/>
                    <w:bottom w:val="none" w:sz="0" w:space="0" w:color="auto"/>
                    <w:right w:val="none" w:sz="0" w:space="0" w:color="auto"/>
                  </w:divBdr>
                  <w:divsChild>
                    <w:div w:id="1873498942">
                      <w:marLeft w:val="0"/>
                      <w:marRight w:val="0"/>
                      <w:marTop w:val="0"/>
                      <w:marBottom w:val="0"/>
                      <w:divBdr>
                        <w:top w:val="none" w:sz="0" w:space="0" w:color="auto"/>
                        <w:left w:val="none" w:sz="0" w:space="0" w:color="auto"/>
                        <w:bottom w:val="none" w:sz="0" w:space="0" w:color="auto"/>
                        <w:right w:val="none" w:sz="0" w:space="0" w:color="auto"/>
                      </w:divBdr>
                    </w:div>
                  </w:divsChild>
                </w:div>
                <w:div w:id="2095935311">
                  <w:marLeft w:val="0"/>
                  <w:marRight w:val="0"/>
                  <w:marTop w:val="0"/>
                  <w:marBottom w:val="0"/>
                  <w:divBdr>
                    <w:top w:val="none" w:sz="0" w:space="0" w:color="auto"/>
                    <w:left w:val="none" w:sz="0" w:space="0" w:color="auto"/>
                    <w:bottom w:val="none" w:sz="0" w:space="0" w:color="auto"/>
                    <w:right w:val="none" w:sz="0" w:space="0" w:color="auto"/>
                  </w:divBdr>
                  <w:divsChild>
                    <w:div w:id="713505132">
                      <w:marLeft w:val="0"/>
                      <w:marRight w:val="0"/>
                      <w:marTop w:val="0"/>
                      <w:marBottom w:val="0"/>
                      <w:divBdr>
                        <w:top w:val="none" w:sz="0" w:space="0" w:color="auto"/>
                        <w:left w:val="none" w:sz="0" w:space="0" w:color="auto"/>
                        <w:bottom w:val="none" w:sz="0" w:space="0" w:color="auto"/>
                        <w:right w:val="none" w:sz="0" w:space="0" w:color="auto"/>
                      </w:divBdr>
                    </w:div>
                  </w:divsChild>
                </w:div>
                <w:div w:id="247008195">
                  <w:marLeft w:val="0"/>
                  <w:marRight w:val="0"/>
                  <w:marTop w:val="0"/>
                  <w:marBottom w:val="0"/>
                  <w:divBdr>
                    <w:top w:val="none" w:sz="0" w:space="0" w:color="auto"/>
                    <w:left w:val="none" w:sz="0" w:space="0" w:color="auto"/>
                    <w:bottom w:val="none" w:sz="0" w:space="0" w:color="auto"/>
                    <w:right w:val="none" w:sz="0" w:space="0" w:color="auto"/>
                  </w:divBdr>
                  <w:divsChild>
                    <w:div w:id="1103496389">
                      <w:marLeft w:val="0"/>
                      <w:marRight w:val="0"/>
                      <w:marTop w:val="0"/>
                      <w:marBottom w:val="0"/>
                      <w:divBdr>
                        <w:top w:val="none" w:sz="0" w:space="0" w:color="auto"/>
                        <w:left w:val="none" w:sz="0" w:space="0" w:color="auto"/>
                        <w:bottom w:val="none" w:sz="0" w:space="0" w:color="auto"/>
                        <w:right w:val="none" w:sz="0" w:space="0" w:color="auto"/>
                      </w:divBdr>
                    </w:div>
                  </w:divsChild>
                </w:div>
                <w:div w:id="1924531752">
                  <w:marLeft w:val="0"/>
                  <w:marRight w:val="0"/>
                  <w:marTop w:val="0"/>
                  <w:marBottom w:val="0"/>
                  <w:divBdr>
                    <w:top w:val="none" w:sz="0" w:space="0" w:color="auto"/>
                    <w:left w:val="none" w:sz="0" w:space="0" w:color="auto"/>
                    <w:bottom w:val="none" w:sz="0" w:space="0" w:color="auto"/>
                    <w:right w:val="none" w:sz="0" w:space="0" w:color="auto"/>
                  </w:divBdr>
                  <w:divsChild>
                    <w:div w:id="912813273">
                      <w:marLeft w:val="0"/>
                      <w:marRight w:val="0"/>
                      <w:marTop w:val="0"/>
                      <w:marBottom w:val="0"/>
                      <w:divBdr>
                        <w:top w:val="none" w:sz="0" w:space="0" w:color="auto"/>
                        <w:left w:val="none" w:sz="0" w:space="0" w:color="auto"/>
                        <w:bottom w:val="none" w:sz="0" w:space="0" w:color="auto"/>
                        <w:right w:val="none" w:sz="0" w:space="0" w:color="auto"/>
                      </w:divBdr>
                    </w:div>
                  </w:divsChild>
                </w:div>
                <w:div w:id="1620643405">
                  <w:marLeft w:val="0"/>
                  <w:marRight w:val="0"/>
                  <w:marTop w:val="0"/>
                  <w:marBottom w:val="0"/>
                  <w:divBdr>
                    <w:top w:val="none" w:sz="0" w:space="0" w:color="auto"/>
                    <w:left w:val="none" w:sz="0" w:space="0" w:color="auto"/>
                    <w:bottom w:val="none" w:sz="0" w:space="0" w:color="auto"/>
                    <w:right w:val="none" w:sz="0" w:space="0" w:color="auto"/>
                  </w:divBdr>
                  <w:divsChild>
                    <w:div w:id="794174082">
                      <w:marLeft w:val="0"/>
                      <w:marRight w:val="0"/>
                      <w:marTop w:val="0"/>
                      <w:marBottom w:val="0"/>
                      <w:divBdr>
                        <w:top w:val="none" w:sz="0" w:space="0" w:color="auto"/>
                        <w:left w:val="none" w:sz="0" w:space="0" w:color="auto"/>
                        <w:bottom w:val="none" w:sz="0" w:space="0" w:color="auto"/>
                        <w:right w:val="none" w:sz="0" w:space="0" w:color="auto"/>
                      </w:divBdr>
                    </w:div>
                  </w:divsChild>
                </w:div>
                <w:div w:id="955677553">
                  <w:marLeft w:val="0"/>
                  <w:marRight w:val="0"/>
                  <w:marTop w:val="0"/>
                  <w:marBottom w:val="0"/>
                  <w:divBdr>
                    <w:top w:val="none" w:sz="0" w:space="0" w:color="auto"/>
                    <w:left w:val="none" w:sz="0" w:space="0" w:color="auto"/>
                    <w:bottom w:val="none" w:sz="0" w:space="0" w:color="auto"/>
                    <w:right w:val="none" w:sz="0" w:space="0" w:color="auto"/>
                  </w:divBdr>
                  <w:divsChild>
                    <w:div w:id="548345639">
                      <w:marLeft w:val="0"/>
                      <w:marRight w:val="0"/>
                      <w:marTop w:val="0"/>
                      <w:marBottom w:val="0"/>
                      <w:divBdr>
                        <w:top w:val="none" w:sz="0" w:space="0" w:color="auto"/>
                        <w:left w:val="none" w:sz="0" w:space="0" w:color="auto"/>
                        <w:bottom w:val="none" w:sz="0" w:space="0" w:color="auto"/>
                        <w:right w:val="none" w:sz="0" w:space="0" w:color="auto"/>
                      </w:divBdr>
                    </w:div>
                  </w:divsChild>
                </w:div>
                <w:div w:id="1617249467">
                  <w:marLeft w:val="0"/>
                  <w:marRight w:val="0"/>
                  <w:marTop w:val="0"/>
                  <w:marBottom w:val="0"/>
                  <w:divBdr>
                    <w:top w:val="none" w:sz="0" w:space="0" w:color="auto"/>
                    <w:left w:val="none" w:sz="0" w:space="0" w:color="auto"/>
                    <w:bottom w:val="none" w:sz="0" w:space="0" w:color="auto"/>
                    <w:right w:val="none" w:sz="0" w:space="0" w:color="auto"/>
                  </w:divBdr>
                  <w:divsChild>
                    <w:div w:id="1146975062">
                      <w:marLeft w:val="0"/>
                      <w:marRight w:val="0"/>
                      <w:marTop w:val="0"/>
                      <w:marBottom w:val="0"/>
                      <w:divBdr>
                        <w:top w:val="none" w:sz="0" w:space="0" w:color="auto"/>
                        <w:left w:val="none" w:sz="0" w:space="0" w:color="auto"/>
                        <w:bottom w:val="none" w:sz="0" w:space="0" w:color="auto"/>
                        <w:right w:val="none" w:sz="0" w:space="0" w:color="auto"/>
                      </w:divBdr>
                    </w:div>
                  </w:divsChild>
                </w:div>
                <w:div w:id="1224486360">
                  <w:marLeft w:val="0"/>
                  <w:marRight w:val="0"/>
                  <w:marTop w:val="0"/>
                  <w:marBottom w:val="0"/>
                  <w:divBdr>
                    <w:top w:val="none" w:sz="0" w:space="0" w:color="auto"/>
                    <w:left w:val="none" w:sz="0" w:space="0" w:color="auto"/>
                    <w:bottom w:val="none" w:sz="0" w:space="0" w:color="auto"/>
                    <w:right w:val="none" w:sz="0" w:space="0" w:color="auto"/>
                  </w:divBdr>
                  <w:divsChild>
                    <w:div w:id="1766070449">
                      <w:marLeft w:val="0"/>
                      <w:marRight w:val="0"/>
                      <w:marTop w:val="0"/>
                      <w:marBottom w:val="0"/>
                      <w:divBdr>
                        <w:top w:val="none" w:sz="0" w:space="0" w:color="auto"/>
                        <w:left w:val="none" w:sz="0" w:space="0" w:color="auto"/>
                        <w:bottom w:val="none" w:sz="0" w:space="0" w:color="auto"/>
                        <w:right w:val="none" w:sz="0" w:space="0" w:color="auto"/>
                      </w:divBdr>
                    </w:div>
                  </w:divsChild>
                </w:div>
                <w:div w:id="112556857">
                  <w:marLeft w:val="0"/>
                  <w:marRight w:val="0"/>
                  <w:marTop w:val="0"/>
                  <w:marBottom w:val="0"/>
                  <w:divBdr>
                    <w:top w:val="none" w:sz="0" w:space="0" w:color="auto"/>
                    <w:left w:val="none" w:sz="0" w:space="0" w:color="auto"/>
                    <w:bottom w:val="none" w:sz="0" w:space="0" w:color="auto"/>
                    <w:right w:val="none" w:sz="0" w:space="0" w:color="auto"/>
                  </w:divBdr>
                  <w:divsChild>
                    <w:div w:id="1154374192">
                      <w:marLeft w:val="0"/>
                      <w:marRight w:val="0"/>
                      <w:marTop w:val="0"/>
                      <w:marBottom w:val="0"/>
                      <w:divBdr>
                        <w:top w:val="none" w:sz="0" w:space="0" w:color="auto"/>
                        <w:left w:val="none" w:sz="0" w:space="0" w:color="auto"/>
                        <w:bottom w:val="none" w:sz="0" w:space="0" w:color="auto"/>
                        <w:right w:val="none" w:sz="0" w:space="0" w:color="auto"/>
                      </w:divBdr>
                    </w:div>
                  </w:divsChild>
                </w:div>
                <w:div w:id="401492742">
                  <w:marLeft w:val="0"/>
                  <w:marRight w:val="0"/>
                  <w:marTop w:val="0"/>
                  <w:marBottom w:val="0"/>
                  <w:divBdr>
                    <w:top w:val="none" w:sz="0" w:space="0" w:color="auto"/>
                    <w:left w:val="none" w:sz="0" w:space="0" w:color="auto"/>
                    <w:bottom w:val="none" w:sz="0" w:space="0" w:color="auto"/>
                    <w:right w:val="none" w:sz="0" w:space="0" w:color="auto"/>
                  </w:divBdr>
                  <w:divsChild>
                    <w:div w:id="1849975852">
                      <w:marLeft w:val="0"/>
                      <w:marRight w:val="0"/>
                      <w:marTop w:val="0"/>
                      <w:marBottom w:val="0"/>
                      <w:divBdr>
                        <w:top w:val="none" w:sz="0" w:space="0" w:color="auto"/>
                        <w:left w:val="none" w:sz="0" w:space="0" w:color="auto"/>
                        <w:bottom w:val="none" w:sz="0" w:space="0" w:color="auto"/>
                        <w:right w:val="none" w:sz="0" w:space="0" w:color="auto"/>
                      </w:divBdr>
                    </w:div>
                  </w:divsChild>
                </w:div>
                <w:div w:id="2042320688">
                  <w:marLeft w:val="0"/>
                  <w:marRight w:val="0"/>
                  <w:marTop w:val="0"/>
                  <w:marBottom w:val="0"/>
                  <w:divBdr>
                    <w:top w:val="none" w:sz="0" w:space="0" w:color="auto"/>
                    <w:left w:val="none" w:sz="0" w:space="0" w:color="auto"/>
                    <w:bottom w:val="none" w:sz="0" w:space="0" w:color="auto"/>
                    <w:right w:val="none" w:sz="0" w:space="0" w:color="auto"/>
                  </w:divBdr>
                  <w:divsChild>
                    <w:div w:id="1251623293">
                      <w:marLeft w:val="0"/>
                      <w:marRight w:val="0"/>
                      <w:marTop w:val="0"/>
                      <w:marBottom w:val="0"/>
                      <w:divBdr>
                        <w:top w:val="none" w:sz="0" w:space="0" w:color="auto"/>
                        <w:left w:val="none" w:sz="0" w:space="0" w:color="auto"/>
                        <w:bottom w:val="none" w:sz="0" w:space="0" w:color="auto"/>
                        <w:right w:val="none" w:sz="0" w:space="0" w:color="auto"/>
                      </w:divBdr>
                    </w:div>
                  </w:divsChild>
                </w:div>
                <w:div w:id="463154660">
                  <w:marLeft w:val="0"/>
                  <w:marRight w:val="0"/>
                  <w:marTop w:val="0"/>
                  <w:marBottom w:val="0"/>
                  <w:divBdr>
                    <w:top w:val="none" w:sz="0" w:space="0" w:color="auto"/>
                    <w:left w:val="none" w:sz="0" w:space="0" w:color="auto"/>
                    <w:bottom w:val="none" w:sz="0" w:space="0" w:color="auto"/>
                    <w:right w:val="none" w:sz="0" w:space="0" w:color="auto"/>
                  </w:divBdr>
                  <w:divsChild>
                    <w:div w:id="2030176350">
                      <w:marLeft w:val="0"/>
                      <w:marRight w:val="0"/>
                      <w:marTop w:val="0"/>
                      <w:marBottom w:val="0"/>
                      <w:divBdr>
                        <w:top w:val="none" w:sz="0" w:space="0" w:color="auto"/>
                        <w:left w:val="none" w:sz="0" w:space="0" w:color="auto"/>
                        <w:bottom w:val="none" w:sz="0" w:space="0" w:color="auto"/>
                        <w:right w:val="none" w:sz="0" w:space="0" w:color="auto"/>
                      </w:divBdr>
                    </w:div>
                  </w:divsChild>
                </w:div>
                <w:div w:id="263345553">
                  <w:marLeft w:val="0"/>
                  <w:marRight w:val="0"/>
                  <w:marTop w:val="0"/>
                  <w:marBottom w:val="0"/>
                  <w:divBdr>
                    <w:top w:val="none" w:sz="0" w:space="0" w:color="auto"/>
                    <w:left w:val="none" w:sz="0" w:space="0" w:color="auto"/>
                    <w:bottom w:val="none" w:sz="0" w:space="0" w:color="auto"/>
                    <w:right w:val="none" w:sz="0" w:space="0" w:color="auto"/>
                  </w:divBdr>
                  <w:divsChild>
                    <w:div w:id="499351004">
                      <w:marLeft w:val="0"/>
                      <w:marRight w:val="0"/>
                      <w:marTop w:val="0"/>
                      <w:marBottom w:val="0"/>
                      <w:divBdr>
                        <w:top w:val="none" w:sz="0" w:space="0" w:color="auto"/>
                        <w:left w:val="none" w:sz="0" w:space="0" w:color="auto"/>
                        <w:bottom w:val="none" w:sz="0" w:space="0" w:color="auto"/>
                        <w:right w:val="none" w:sz="0" w:space="0" w:color="auto"/>
                      </w:divBdr>
                    </w:div>
                  </w:divsChild>
                </w:div>
                <w:div w:id="895319725">
                  <w:marLeft w:val="0"/>
                  <w:marRight w:val="0"/>
                  <w:marTop w:val="0"/>
                  <w:marBottom w:val="0"/>
                  <w:divBdr>
                    <w:top w:val="none" w:sz="0" w:space="0" w:color="auto"/>
                    <w:left w:val="none" w:sz="0" w:space="0" w:color="auto"/>
                    <w:bottom w:val="none" w:sz="0" w:space="0" w:color="auto"/>
                    <w:right w:val="none" w:sz="0" w:space="0" w:color="auto"/>
                  </w:divBdr>
                  <w:divsChild>
                    <w:div w:id="1146363764">
                      <w:marLeft w:val="0"/>
                      <w:marRight w:val="0"/>
                      <w:marTop w:val="0"/>
                      <w:marBottom w:val="0"/>
                      <w:divBdr>
                        <w:top w:val="none" w:sz="0" w:space="0" w:color="auto"/>
                        <w:left w:val="none" w:sz="0" w:space="0" w:color="auto"/>
                        <w:bottom w:val="none" w:sz="0" w:space="0" w:color="auto"/>
                        <w:right w:val="none" w:sz="0" w:space="0" w:color="auto"/>
                      </w:divBdr>
                    </w:div>
                  </w:divsChild>
                </w:div>
                <w:div w:id="2034570548">
                  <w:marLeft w:val="0"/>
                  <w:marRight w:val="0"/>
                  <w:marTop w:val="0"/>
                  <w:marBottom w:val="0"/>
                  <w:divBdr>
                    <w:top w:val="none" w:sz="0" w:space="0" w:color="auto"/>
                    <w:left w:val="none" w:sz="0" w:space="0" w:color="auto"/>
                    <w:bottom w:val="none" w:sz="0" w:space="0" w:color="auto"/>
                    <w:right w:val="none" w:sz="0" w:space="0" w:color="auto"/>
                  </w:divBdr>
                  <w:divsChild>
                    <w:div w:id="1409572657">
                      <w:marLeft w:val="0"/>
                      <w:marRight w:val="0"/>
                      <w:marTop w:val="0"/>
                      <w:marBottom w:val="0"/>
                      <w:divBdr>
                        <w:top w:val="none" w:sz="0" w:space="0" w:color="auto"/>
                        <w:left w:val="none" w:sz="0" w:space="0" w:color="auto"/>
                        <w:bottom w:val="none" w:sz="0" w:space="0" w:color="auto"/>
                        <w:right w:val="none" w:sz="0" w:space="0" w:color="auto"/>
                      </w:divBdr>
                    </w:div>
                  </w:divsChild>
                </w:div>
                <w:div w:id="887568501">
                  <w:marLeft w:val="0"/>
                  <w:marRight w:val="0"/>
                  <w:marTop w:val="0"/>
                  <w:marBottom w:val="0"/>
                  <w:divBdr>
                    <w:top w:val="none" w:sz="0" w:space="0" w:color="auto"/>
                    <w:left w:val="none" w:sz="0" w:space="0" w:color="auto"/>
                    <w:bottom w:val="none" w:sz="0" w:space="0" w:color="auto"/>
                    <w:right w:val="none" w:sz="0" w:space="0" w:color="auto"/>
                  </w:divBdr>
                  <w:divsChild>
                    <w:div w:id="64031763">
                      <w:marLeft w:val="0"/>
                      <w:marRight w:val="0"/>
                      <w:marTop w:val="0"/>
                      <w:marBottom w:val="0"/>
                      <w:divBdr>
                        <w:top w:val="none" w:sz="0" w:space="0" w:color="auto"/>
                        <w:left w:val="none" w:sz="0" w:space="0" w:color="auto"/>
                        <w:bottom w:val="none" w:sz="0" w:space="0" w:color="auto"/>
                        <w:right w:val="none" w:sz="0" w:space="0" w:color="auto"/>
                      </w:divBdr>
                    </w:div>
                  </w:divsChild>
                </w:div>
                <w:div w:id="1495488918">
                  <w:marLeft w:val="0"/>
                  <w:marRight w:val="0"/>
                  <w:marTop w:val="0"/>
                  <w:marBottom w:val="0"/>
                  <w:divBdr>
                    <w:top w:val="none" w:sz="0" w:space="0" w:color="auto"/>
                    <w:left w:val="none" w:sz="0" w:space="0" w:color="auto"/>
                    <w:bottom w:val="none" w:sz="0" w:space="0" w:color="auto"/>
                    <w:right w:val="none" w:sz="0" w:space="0" w:color="auto"/>
                  </w:divBdr>
                  <w:divsChild>
                    <w:div w:id="2004432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5005132">
          <w:marLeft w:val="0"/>
          <w:marRight w:val="0"/>
          <w:marTop w:val="0"/>
          <w:marBottom w:val="0"/>
          <w:divBdr>
            <w:top w:val="none" w:sz="0" w:space="0" w:color="auto"/>
            <w:left w:val="none" w:sz="0" w:space="0" w:color="auto"/>
            <w:bottom w:val="none" w:sz="0" w:space="0" w:color="auto"/>
            <w:right w:val="none" w:sz="0" w:space="0" w:color="auto"/>
          </w:divBdr>
        </w:div>
        <w:div w:id="1716467468">
          <w:marLeft w:val="0"/>
          <w:marRight w:val="0"/>
          <w:marTop w:val="0"/>
          <w:marBottom w:val="0"/>
          <w:divBdr>
            <w:top w:val="none" w:sz="0" w:space="0" w:color="auto"/>
            <w:left w:val="none" w:sz="0" w:space="0" w:color="auto"/>
            <w:bottom w:val="none" w:sz="0" w:space="0" w:color="auto"/>
            <w:right w:val="none" w:sz="0" w:space="0" w:color="auto"/>
          </w:divBdr>
        </w:div>
      </w:divsChild>
    </w:div>
    <w:div w:id="1789474295">
      <w:bodyDiv w:val="1"/>
      <w:marLeft w:val="0"/>
      <w:marRight w:val="0"/>
      <w:marTop w:val="0"/>
      <w:marBottom w:val="0"/>
      <w:divBdr>
        <w:top w:val="none" w:sz="0" w:space="0" w:color="auto"/>
        <w:left w:val="none" w:sz="0" w:space="0" w:color="auto"/>
        <w:bottom w:val="none" w:sz="0" w:space="0" w:color="auto"/>
        <w:right w:val="none" w:sz="0" w:space="0" w:color="auto"/>
      </w:divBdr>
    </w:div>
    <w:div w:id="1837568034">
      <w:bodyDiv w:val="1"/>
      <w:marLeft w:val="0"/>
      <w:marRight w:val="0"/>
      <w:marTop w:val="0"/>
      <w:marBottom w:val="0"/>
      <w:divBdr>
        <w:top w:val="none" w:sz="0" w:space="0" w:color="auto"/>
        <w:left w:val="none" w:sz="0" w:space="0" w:color="auto"/>
        <w:bottom w:val="none" w:sz="0" w:space="0" w:color="auto"/>
        <w:right w:val="none" w:sz="0" w:space="0" w:color="auto"/>
      </w:divBdr>
      <w:divsChild>
        <w:div w:id="439380489">
          <w:marLeft w:val="0"/>
          <w:marRight w:val="0"/>
          <w:marTop w:val="0"/>
          <w:marBottom w:val="0"/>
          <w:divBdr>
            <w:top w:val="none" w:sz="0" w:space="0" w:color="auto"/>
            <w:left w:val="none" w:sz="0" w:space="0" w:color="auto"/>
            <w:bottom w:val="none" w:sz="0" w:space="0" w:color="auto"/>
            <w:right w:val="none" w:sz="0" w:space="0" w:color="auto"/>
          </w:divBdr>
        </w:div>
        <w:div w:id="1921329308">
          <w:marLeft w:val="0"/>
          <w:marRight w:val="0"/>
          <w:marTop w:val="0"/>
          <w:marBottom w:val="0"/>
          <w:divBdr>
            <w:top w:val="none" w:sz="0" w:space="0" w:color="auto"/>
            <w:left w:val="none" w:sz="0" w:space="0" w:color="auto"/>
            <w:bottom w:val="none" w:sz="0" w:space="0" w:color="auto"/>
            <w:right w:val="none" w:sz="0" w:space="0" w:color="auto"/>
          </w:divBdr>
        </w:div>
        <w:div w:id="214242603">
          <w:marLeft w:val="0"/>
          <w:marRight w:val="0"/>
          <w:marTop w:val="0"/>
          <w:marBottom w:val="0"/>
          <w:divBdr>
            <w:top w:val="none" w:sz="0" w:space="0" w:color="auto"/>
            <w:left w:val="none" w:sz="0" w:space="0" w:color="auto"/>
            <w:bottom w:val="none" w:sz="0" w:space="0" w:color="auto"/>
            <w:right w:val="none" w:sz="0" w:space="0" w:color="auto"/>
          </w:divBdr>
        </w:div>
        <w:div w:id="349991610">
          <w:marLeft w:val="0"/>
          <w:marRight w:val="0"/>
          <w:marTop w:val="0"/>
          <w:marBottom w:val="0"/>
          <w:divBdr>
            <w:top w:val="none" w:sz="0" w:space="0" w:color="auto"/>
            <w:left w:val="none" w:sz="0" w:space="0" w:color="auto"/>
            <w:bottom w:val="none" w:sz="0" w:space="0" w:color="auto"/>
            <w:right w:val="none" w:sz="0" w:space="0" w:color="auto"/>
          </w:divBdr>
        </w:div>
        <w:div w:id="111095919">
          <w:marLeft w:val="0"/>
          <w:marRight w:val="0"/>
          <w:marTop w:val="0"/>
          <w:marBottom w:val="0"/>
          <w:divBdr>
            <w:top w:val="none" w:sz="0" w:space="0" w:color="auto"/>
            <w:left w:val="none" w:sz="0" w:space="0" w:color="auto"/>
            <w:bottom w:val="none" w:sz="0" w:space="0" w:color="auto"/>
            <w:right w:val="none" w:sz="0" w:space="0" w:color="auto"/>
          </w:divBdr>
        </w:div>
        <w:div w:id="386219345">
          <w:marLeft w:val="0"/>
          <w:marRight w:val="0"/>
          <w:marTop w:val="0"/>
          <w:marBottom w:val="0"/>
          <w:divBdr>
            <w:top w:val="none" w:sz="0" w:space="0" w:color="auto"/>
            <w:left w:val="none" w:sz="0" w:space="0" w:color="auto"/>
            <w:bottom w:val="none" w:sz="0" w:space="0" w:color="auto"/>
            <w:right w:val="none" w:sz="0" w:space="0" w:color="auto"/>
          </w:divBdr>
        </w:div>
        <w:div w:id="1751386502">
          <w:marLeft w:val="0"/>
          <w:marRight w:val="0"/>
          <w:marTop w:val="0"/>
          <w:marBottom w:val="0"/>
          <w:divBdr>
            <w:top w:val="none" w:sz="0" w:space="0" w:color="auto"/>
            <w:left w:val="none" w:sz="0" w:space="0" w:color="auto"/>
            <w:bottom w:val="none" w:sz="0" w:space="0" w:color="auto"/>
            <w:right w:val="none" w:sz="0" w:space="0" w:color="auto"/>
          </w:divBdr>
        </w:div>
        <w:div w:id="1610089207">
          <w:marLeft w:val="0"/>
          <w:marRight w:val="0"/>
          <w:marTop w:val="0"/>
          <w:marBottom w:val="0"/>
          <w:divBdr>
            <w:top w:val="none" w:sz="0" w:space="0" w:color="auto"/>
            <w:left w:val="none" w:sz="0" w:space="0" w:color="auto"/>
            <w:bottom w:val="none" w:sz="0" w:space="0" w:color="auto"/>
            <w:right w:val="none" w:sz="0" w:space="0" w:color="auto"/>
          </w:divBdr>
        </w:div>
        <w:div w:id="1493715910">
          <w:marLeft w:val="0"/>
          <w:marRight w:val="0"/>
          <w:marTop w:val="0"/>
          <w:marBottom w:val="0"/>
          <w:divBdr>
            <w:top w:val="none" w:sz="0" w:space="0" w:color="auto"/>
            <w:left w:val="none" w:sz="0" w:space="0" w:color="auto"/>
            <w:bottom w:val="none" w:sz="0" w:space="0" w:color="auto"/>
            <w:right w:val="none" w:sz="0" w:space="0" w:color="auto"/>
          </w:divBdr>
        </w:div>
        <w:div w:id="382095211">
          <w:marLeft w:val="0"/>
          <w:marRight w:val="0"/>
          <w:marTop w:val="0"/>
          <w:marBottom w:val="0"/>
          <w:divBdr>
            <w:top w:val="none" w:sz="0" w:space="0" w:color="auto"/>
            <w:left w:val="none" w:sz="0" w:space="0" w:color="auto"/>
            <w:bottom w:val="none" w:sz="0" w:space="0" w:color="auto"/>
            <w:right w:val="none" w:sz="0" w:space="0" w:color="auto"/>
          </w:divBdr>
        </w:div>
      </w:divsChild>
    </w:div>
    <w:div w:id="2058430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header1.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rakSothilingam\OneDrive%20-%20National%20Stock%20Exchange%20of%20Australia\Desktop\MIR\Practice%20Note%2024%20-%20Anomalous%20Order%20Thresholds%20&amp;%20Extreme%20Trade%20Ranges.dotx" TargetMode="External"/></Relationships>
</file>

<file path=word/theme/theme1.xml><?xml version="1.0" encoding="utf-8"?>
<a:theme xmlns:a="http://schemas.openxmlformats.org/drawingml/2006/main" name="Office Theme">
  <a:themeElements>
    <a:clrScheme name="NSXA">
      <a:dk1>
        <a:srgbClr val="5E5E5E"/>
      </a:dk1>
      <a:lt1>
        <a:srgbClr val="FFFFFF"/>
      </a:lt1>
      <a:dk2>
        <a:srgbClr val="424242"/>
      </a:dk2>
      <a:lt2>
        <a:srgbClr val="EAEAEA"/>
      </a:lt2>
      <a:accent1>
        <a:srgbClr val="003B46"/>
      </a:accent1>
      <a:accent2>
        <a:srgbClr val="006464"/>
      </a:accent2>
      <a:accent3>
        <a:srgbClr val="00A3AA"/>
      </a:accent3>
      <a:accent4>
        <a:srgbClr val="E5EFEF"/>
      </a:accent4>
      <a:accent5>
        <a:srgbClr val="BD7B46"/>
      </a:accent5>
      <a:accent6>
        <a:srgbClr val="D5D5D5"/>
      </a:accent6>
      <a:hlink>
        <a:srgbClr val="00A3AA"/>
      </a:hlink>
      <a:folHlink>
        <a:srgbClr val="B37E5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A64125097697C46985597A35B8261E3" ma:contentTypeVersion="22" ma:contentTypeDescription="Create a new document." ma:contentTypeScope="" ma:versionID="749d492f53d26df3fd974f8167669855">
  <xsd:schema xmlns:xsd="http://www.w3.org/2001/XMLSchema" xmlns:xs="http://www.w3.org/2001/XMLSchema" xmlns:p="http://schemas.microsoft.com/office/2006/metadata/properties" xmlns:ns2="08f74148-613f-4a5b-9dd1-9a7ec9d0ca56" xmlns:ns3="e7fdd92a-45a9-4b3c-9a11-b2e432cce8c1" targetNamespace="http://schemas.microsoft.com/office/2006/metadata/properties" ma:root="true" ma:fieldsID="1416c415a55a342eeed63eaa45e7fd37" ns2:_="" ns3:_="">
    <xsd:import namespace="08f74148-613f-4a5b-9dd1-9a7ec9d0ca56"/>
    <xsd:import namespace="e7fdd92a-45a9-4b3c-9a11-b2e432cce8c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_Flow_SignoffStatus" minOccurs="0"/>
                <xsd:element ref="ns2:Comments" minOccurs="0"/>
                <xsd:element ref="ns2:Document_x0020_Type" minOccurs="0"/>
                <xsd:element ref="ns2:Statu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74148-613f-4a5b-9dd1-9a7ec9d0ca5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_Flow_SignoffStatus" ma:index="20" nillable="true" ma:displayName="Sign-off status" ma:internalName="Sign_x002d_off_x0020_status">
      <xsd:simpleType>
        <xsd:restriction base="dms:Text"/>
      </xsd:simpleType>
    </xsd:element>
    <xsd:element name="Comments" ma:index="21" nillable="true" ma:displayName="Comments" ma:format="Dropdown" ma:internalName="Comments">
      <xsd:simpleType>
        <xsd:restriction base="dms:Note"/>
      </xsd:simpleType>
    </xsd:element>
    <xsd:element name="Document_x0020_Type" ma:index="22" nillable="true" ma:displayName="Document Type" ma:list="{1d5d01fc-334d-4e3f-b1f9-fac9861447bc}" ma:internalName="Document_x0020_Type" ma:showField="Title">
      <xsd:simpleType>
        <xsd:restriction base="dms:Lookup"/>
      </xsd:simpleType>
    </xsd:element>
    <xsd:element name="Status" ma:index="23" nillable="true" ma:displayName="Status" ma:format="Dropdown" ma:internalName="Status">
      <xsd:simpleType>
        <xsd:restriction base="dms:Choice">
          <xsd:enumeration value="Reviewed"/>
          <xsd:enumeration value="Approved"/>
          <xsd:enumeration value="Choice 3"/>
        </xsd:restriction>
      </xsd:simpleType>
    </xsd:element>
    <xsd:element name="MediaServiceLocation" ma:index="24" nillable="true" ma:displayName="Location" ma:internalName="MediaServiceLocation" ma:readOnly="true">
      <xsd:simpleType>
        <xsd:restriction base="dms:Text"/>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5ec6e010-c379-4458-9fec-64f1a029aef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7fdd92a-45a9-4b3c-9a11-b2e432cce8c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7" nillable="true" ma:displayName="Taxonomy Catch All Column" ma:hidden="true" ma:list="{7d48acec-c87e-4399-ba8a-64ba00edbe6c}" ma:internalName="TaxCatchAll" ma:showField="CatchAllData" ma:web="e7fdd92a-45a9-4b3c-9a11-b2e432cce8c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F175B55-1FDB-49F7-8624-4A2D6CF1B0F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74148-613f-4a5b-9dd1-9a7ec9d0ca56"/>
    <ds:schemaRef ds:uri="e7fdd92a-45a9-4b3c-9a11-b2e432cce8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E9ED1A8-2DDF-BE45-8279-32C595A7B6D4}">
  <ds:schemaRefs>
    <ds:schemaRef ds:uri="http://schemas.openxmlformats.org/officeDocument/2006/bibliography"/>
  </ds:schemaRefs>
</ds:datastoreItem>
</file>

<file path=customXml/itemProps3.xml><?xml version="1.0" encoding="utf-8"?>
<ds:datastoreItem xmlns:ds="http://schemas.openxmlformats.org/officeDocument/2006/customXml" ds:itemID="{D99EF9AD-A381-43B0-870F-630F18B33AB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Practice Note 24 - Anomalous Order Thresholds &amp; Extreme Trade Ranges</Template>
  <TotalTime>84</TotalTime>
  <Pages>9</Pages>
  <Words>1325</Words>
  <Characters>7559</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Prak Sothilingam</dc:creator>
  <cp:keywords/>
  <dc:description/>
  <cp:lastModifiedBy>Eduardo Carmona</cp:lastModifiedBy>
  <cp:revision>63</cp:revision>
  <cp:lastPrinted>2025-02-05T02:18:00Z</cp:lastPrinted>
  <dcterms:created xsi:type="dcterms:W3CDTF">2025-04-03T23:34:00Z</dcterms:created>
  <dcterms:modified xsi:type="dcterms:W3CDTF">2025-04-07T03:47:00Z</dcterms:modified>
</cp:coreProperties>
</file>